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84FA" w14:textId="2627EE8E" w:rsidR="000B3E9C" w:rsidRDefault="004D53FE" w:rsidP="00DC3AEB">
      <w:pPr>
        <w:rPr>
          <w:rFonts w:ascii="Trebuchet MS" w:hAnsi="Trebuchet MS" w:cs="Arial"/>
          <w:b/>
          <w:sz w:val="36"/>
        </w:rPr>
      </w:pPr>
      <w:r w:rsidRPr="000B3E9C">
        <w:rPr>
          <w:rFonts w:ascii="Trebuchet MS" w:hAnsi="Trebuchet MS" w:cs="Arial"/>
          <w:noProof/>
        </w:rPr>
        <w:drawing>
          <wp:inline distT="0" distB="0" distL="0" distR="0" wp14:anchorId="61F234F3" wp14:editId="23E626D8">
            <wp:extent cx="819150" cy="699777"/>
            <wp:effectExtent l="19050" t="0" r="0" b="0"/>
            <wp:docPr id="2" name="Picture 0" descr="SB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 transparent.gif"/>
                    <pic:cNvPicPr/>
                  </pic:nvPicPr>
                  <pic:blipFill>
                    <a:blip r:embed="rId8" cstate="print"/>
                    <a:stretch>
                      <a:fillRect/>
                    </a:stretch>
                  </pic:blipFill>
                  <pic:spPr>
                    <a:xfrm>
                      <a:off x="0" y="0"/>
                      <a:ext cx="828451" cy="707723"/>
                    </a:xfrm>
                    <a:prstGeom prst="rect">
                      <a:avLst/>
                    </a:prstGeom>
                  </pic:spPr>
                </pic:pic>
              </a:graphicData>
            </a:graphic>
          </wp:inline>
        </w:drawing>
      </w:r>
      <w:r w:rsidR="00DC3AEB">
        <w:rPr>
          <w:rFonts w:ascii="Trebuchet MS" w:hAnsi="Trebuchet MS" w:cs="Arial"/>
          <w:b/>
          <w:sz w:val="36"/>
        </w:rPr>
        <w:tab/>
      </w:r>
      <w:r w:rsidR="00DC3AEB">
        <w:rPr>
          <w:rFonts w:ascii="Trebuchet MS" w:hAnsi="Trebuchet MS" w:cs="Arial"/>
          <w:b/>
          <w:sz w:val="36"/>
        </w:rPr>
        <w:tab/>
      </w:r>
      <w:r w:rsidR="000B3E9C" w:rsidRPr="00F53E0C">
        <w:rPr>
          <w:rFonts w:ascii="Trebuchet MS" w:hAnsi="Trebuchet MS" w:cs="Arial"/>
          <w:b/>
          <w:sz w:val="36"/>
        </w:rPr>
        <w:t>St Barnabas Counselling Centre</w:t>
      </w:r>
    </w:p>
    <w:p w14:paraId="0ED863AF" w14:textId="1D01F84F" w:rsidR="00F54B02" w:rsidRDefault="00DC3AEB" w:rsidP="000B3E9C">
      <w:pPr>
        <w:ind w:left="-540"/>
        <w:jc w:val="center"/>
        <w:rPr>
          <w:rFonts w:ascii="Trebuchet MS" w:hAnsi="Trebuchet MS" w:cs="Arial"/>
          <w:b/>
          <w:sz w:val="36"/>
        </w:rPr>
      </w:pPr>
      <w:r>
        <w:rPr>
          <w:rFonts w:ascii="Trebuchet MS" w:hAnsi="Trebuchet MS" w:cs="Arial"/>
          <w:b/>
          <w:sz w:val="36"/>
        </w:rPr>
        <w:t xml:space="preserve">    </w:t>
      </w:r>
      <w:r w:rsidR="00F03132">
        <w:rPr>
          <w:rFonts w:ascii="Trebuchet MS" w:hAnsi="Trebuchet MS" w:cs="Arial"/>
          <w:b/>
          <w:sz w:val="36"/>
        </w:rPr>
        <w:t>Volunteer</w:t>
      </w:r>
      <w:r w:rsidR="000B3E9C" w:rsidRPr="00F53E0C">
        <w:rPr>
          <w:rFonts w:ascii="Trebuchet MS" w:hAnsi="Trebuchet MS" w:cs="Arial"/>
          <w:b/>
          <w:sz w:val="36"/>
        </w:rPr>
        <w:t xml:space="preserve"> Counsellors Agreement</w:t>
      </w:r>
    </w:p>
    <w:p w14:paraId="1E74E387" w14:textId="77777777" w:rsidR="000B3E9C" w:rsidRPr="000B3E9C" w:rsidRDefault="000B3E9C" w:rsidP="000B3E9C">
      <w:pPr>
        <w:jc w:val="center"/>
        <w:rPr>
          <w:rFonts w:ascii="Trebuchet MS" w:hAnsi="Trebuchet MS" w:cs="Arial"/>
          <w:b/>
          <w:bCs/>
        </w:rPr>
      </w:pPr>
    </w:p>
    <w:p w14:paraId="0549794E" w14:textId="77777777" w:rsidR="00F54B02" w:rsidRDefault="00FD41B9" w:rsidP="00EF00AE">
      <w:pPr>
        <w:pStyle w:val="BodyText"/>
        <w:ind w:right="282"/>
        <w:jc w:val="both"/>
        <w:rPr>
          <w:rFonts w:ascii="Trebuchet MS" w:hAnsi="Trebuchet MS" w:cs="Arial"/>
        </w:rPr>
      </w:pPr>
      <w:r w:rsidRPr="000B3E9C">
        <w:rPr>
          <w:rFonts w:ascii="Trebuchet MS" w:hAnsi="Trebuchet MS" w:cs="Arial"/>
        </w:rPr>
        <w:t>This document sets out the basis on which volunteer counsellors will make their services available to the St. Barnabas Counselling Centre (“The Centre”) whose registered address is at Derby Street, Norwich, NR2 4PU</w:t>
      </w:r>
      <w:r w:rsidR="00B00385">
        <w:rPr>
          <w:rFonts w:ascii="Trebuchet MS" w:hAnsi="Trebuchet MS" w:cs="Arial"/>
        </w:rPr>
        <w:t>.</w:t>
      </w:r>
    </w:p>
    <w:p w14:paraId="6EBF4ED8" w14:textId="77777777" w:rsidR="00B00385" w:rsidRPr="00B00385" w:rsidRDefault="00B00385" w:rsidP="00EF00AE">
      <w:pPr>
        <w:pStyle w:val="BodyText"/>
        <w:ind w:right="282"/>
        <w:jc w:val="both"/>
        <w:rPr>
          <w:rFonts w:ascii="Trebuchet MS" w:hAnsi="Trebuchet MS" w:cs="Arial"/>
          <w:sz w:val="14"/>
        </w:rPr>
      </w:pPr>
    </w:p>
    <w:p w14:paraId="3C40A66F" w14:textId="786F16F6" w:rsidR="00B00385" w:rsidRPr="00B00385" w:rsidRDefault="00FD41B9" w:rsidP="00EF00AE">
      <w:pPr>
        <w:pStyle w:val="BodyText"/>
        <w:ind w:right="282"/>
        <w:jc w:val="both"/>
        <w:rPr>
          <w:rFonts w:ascii="Trebuchet MS" w:hAnsi="Trebuchet MS" w:cs="Arial"/>
        </w:rPr>
      </w:pPr>
      <w:r w:rsidRPr="00B00385">
        <w:rPr>
          <w:rFonts w:ascii="Trebuchet MS" w:hAnsi="Trebuchet MS" w:cs="Arial"/>
          <w:bCs/>
        </w:rPr>
        <w:t xml:space="preserve">The Centre offers counselling to adults, and counsellors have agreed to donate their time free of charge to enable the Centre to provide a </w:t>
      </w:r>
      <w:r w:rsidR="004D53FE" w:rsidRPr="00B00385">
        <w:rPr>
          <w:rFonts w:ascii="Trebuchet MS" w:hAnsi="Trebuchet MS" w:cs="Arial"/>
          <w:bCs/>
        </w:rPr>
        <w:t>high-quality</w:t>
      </w:r>
      <w:r w:rsidRPr="00B00385">
        <w:rPr>
          <w:rFonts w:ascii="Trebuchet MS" w:hAnsi="Trebuchet MS" w:cs="Arial"/>
          <w:bCs/>
        </w:rPr>
        <w:t xml:space="preserve"> counselling service within the local community.</w:t>
      </w:r>
    </w:p>
    <w:p w14:paraId="173DD4CE" w14:textId="77777777" w:rsidR="00B00385" w:rsidRPr="00B00385" w:rsidRDefault="00B00385" w:rsidP="00EF00AE">
      <w:pPr>
        <w:pStyle w:val="BodyText"/>
        <w:ind w:right="282"/>
        <w:jc w:val="both"/>
        <w:rPr>
          <w:rFonts w:ascii="Trebuchet MS" w:hAnsi="Trebuchet MS" w:cs="Arial"/>
          <w:sz w:val="4"/>
        </w:rPr>
      </w:pPr>
    </w:p>
    <w:p w14:paraId="3A19AC91" w14:textId="77777777" w:rsidR="00F54B02" w:rsidRPr="000B3E9C" w:rsidRDefault="00FD41B9" w:rsidP="00EF00AE">
      <w:pPr>
        <w:pStyle w:val="Title"/>
        <w:ind w:right="282"/>
        <w:jc w:val="both"/>
        <w:rPr>
          <w:rFonts w:ascii="Trebuchet MS" w:hAnsi="Trebuchet MS" w:cs="Arial"/>
        </w:rPr>
      </w:pPr>
      <w:r w:rsidRPr="000B3E9C">
        <w:rPr>
          <w:rFonts w:ascii="Trebuchet MS" w:hAnsi="Trebuchet MS" w:cs="Arial"/>
        </w:rPr>
        <w:t>1. The Centre</w:t>
      </w:r>
    </w:p>
    <w:p w14:paraId="05FE0654" w14:textId="77777777" w:rsidR="00F54B02" w:rsidRPr="00B00385" w:rsidRDefault="00F54B02" w:rsidP="00EF00AE">
      <w:pPr>
        <w:pStyle w:val="BodyText"/>
        <w:ind w:right="282"/>
        <w:jc w:val="both"/>
        <w:rPr>
          <w:rFonts w:ascii="Trebuchet MS" w:hAnsi="Trebuchet MS" w:cs="Arial"/>
          <w:sz w:val="18"/>
        </w:rPr>
      </w:pPr>
    </w:p>
    <w:p w14:paraId="7D457B36" w14:textId="77777777" w:rsidR="00F54B02" w:rsidRPr="000B3E9C" w:rsidRDefault="00FD41B9" w:rsidP="00EF00AE">
      <w:pPr>
        <w:pStyle w:val="BodyText"/>
        <w:ind w:left="360" w:right="282"/>
        <w:jc w:val="both"/>
        <w:rPr>
          <w:rFonts w:ascii="Trebuchet MS" w:hAnsi="Trebuchet MS" w:cs="Arial"/>
          <w:b/>
          <w:bCs/>
        </w:rPr>
      </w:pPr>
      <w:r w:rsidRPr="000B3E9C">
        <w:rPr>
          <w:rFonts w:ascii="Trebuchet MS" w:hAnsi="Trebuchet MS" w:cs="Arial"/>
          <w:b/>
          <w:bCs/>
        </w:rPr>
        <w:t>a) The Centre will provide counsellors with supervision and administrative support to enable them to respond to the needs of clients including:</w:t>
      </w:r>
    </w:p>
    <w:p w14:paraId="6D94B762" w14:textId="77777777" w:rsidR="00F54B02" w:rsidRPr="000B3E9C" w:rsidRDefault="00FD41B9" w:rsidP="00EF00AE">
      <w:pPr>
        <w:pStyle w:val="BodyText"/>
        <w:numPr>
          <w:ilvl w:val="0"/>
          <w:numId w:val="1"/>
        </w:numPr>
        <w:ind w:right="282"/>
        <w:jc w:val="both"/>
        <w:rPr>
          <w:rFonts w:ascii="Trebuchet MS" w:hAnsi="Trebuchet MS" w:cs="Arial"/>
          <w:bCs/>
        </w:rPr>
      </w:pPr>
      <w:r w:rsidRPr="000B3E9C">
        <w:rPr>
          <w:rFonts w:ascii="Trebuchet MS" w:hAnsi="Trebuchet MS" w:cs="Arial"/>
          <w:bCs/>
        </w:rPr>
        <w:t>Personal accident and professional indemnity insurance cover</w:t>
      </w:r>
      <w:r w:rsidR="00B00385">
        <w:rPr>
          <w:rFonts w:ascii="Trebuchet MS" w:hAnsi="Trebuchet MS" w:cs="Arial"/>
          <w:bCs/>
        </w:rPr>
        <w:t>.</w:t>
      </w:r>
    </w:p>
    <w:p w14:paraId="7D4C12AC" w14:textId="77777777" w:rsidR="00F54B02" w:rsidRPr="000B3E9C" w:rsidRDefault="00FD41B9" w:rsidP="00EF00AE">
      <w:pPr>
        <w:pStyle w:val="BodyText"/>
        <w:numPr>
          <w:ilvl w:val="0"/>
          <w:numId w:val="1"/>
        </w:numPr>
        <w:ind w:right="282"/>
        <w:jc w:val="both"/>
        <w:rPr>
          <w:rFonts w:ascii="Trebuchet MS" w:hAnsi="Trebuchet MS" w:cs="Arial"/>
          <w:bCs/>
        </w:rPr>
      </w:pPr>
      <w:r w:rsidRPr="000B3E9C">
        <w:rPr>
          <w:rFonts w:ascii="Trebuchet MS" w:hAnsi="Trebuchet MS" w:cs="Arial"/>
          <w:bCs/>
        </w:rPr>
        <w:t>Accommodation which conforms to Health &amp; Safety regulations and offers privacy and security</w:t>
      </w:r>
      <w:r w:rsidR="00B00385">
        <w:rPr>
          <w:rFonts w:ascii="Trebuchet MS" w:hAnsi="Trebuchet MS" w:cs="Arial"/>
          <w:bCs/>
        </w:rPr>
        <w:t>.</w:t>
      </w:r>
    </w:p>
    <w:p w14:paraId="6A755C39" w14:textId="77777777" w:rsidR="00F54B02" w:rsidRPr="000B3E9C" w:rsidRDefault="00FD41B9" w:rsidP="00EF00AE">
      <w:pPr>
        <w:pStyle w:val="BodyText"/>
        <w:numPr>
          <w:ilvl w:val="0"/>
          <w:numId w:val="1"/>
        </w:numPr>
        <w:ind w:right="282"/>
        <w:jc w:val="both"/>
        <w:rPr>
          <w:rFonts w:ascii="Trebuchet MS" w:hAnsi="Trebuchet MS" w:cs="Arial"/>
          <w:bCs/>
        </w:rPr>
      </w:pPr>
      <w:r w:rsidRPr="000B3E9C">
        <w:rPr>
          <w:rFonts w:ascii="Trebuchet MS" w:hAnsi="Trebuchet MS" w:cs="Arial"/>
          <w:bCs/>
        </w:rPr>
        <w:t>Written policies on issues concerning their activities within the Centre</w:t>
      </w:r>
      <w:r w:rsidR="00B00385">
        <w:rPr>
          <w:rFonts w:ascii="Trebuchet MS" w:hAnsi="Trebuchet MS" w:cs="Arial"/>
          <w:bCs/>
        </w:rPr>
        <w:t>.</w:t>
      </w:r>
    </w:p>
    <w:p w14:paraId="335FEDC5" w14:textId="72B0A1EC" w:rsidR="00F54B02" w:rsidRPr="00111989" w:rsidRDefault="00FD41B9" w:rsidP="00EF00AE">
      <w:pPr>
        <w:pStyle w:val="BodyText"/>
        <w:numPr>
          <w:ilvl w:val="0"/>
          <w:numId w:val="1"/>
        </w:numPr>
        <w:ind w:right="282"/>
        <w:jc w:val="both"/>
        <w:rPr>
          <w:rFonts w:ascii="Trebuchet MS" w:hAnsi="Trebuchet MS" w:cs="Arial"/>
          <w:color w:val="000000" w:themeColor="text1"/>
        </w:rPr>
      </w:pPr>
      <w:r w:rsidRPr="447DCB1B">
        <w:rPr>
          <w:rFonts w:ascii="Trebuchet MS" w:hAnsi="Trebuchet MS" w:cs="Arial"/>
          <w:color w:val="000000" w:themeColor="text1"/>
        </w:rPr>
        <w:t xml:space="preserve">Re-imbursement of authorised </w:t>
      </w:r>
      <w:r w:rsidR="00B318A7" w:rsidRPr="00F74081">
        <w:rPr>
          <w:rFonts w:ascii="Trebuchet MS" w:hAnsi="Trebuchet MS" w:cs="Arial"/>
        </w:rPr>
        <w:t xml:space="preserve">travel </w:t>
      </w:r>
      <w:r w:rsidRPr="00F74081">
        <w:rPr>
          <w:rFonts w:ascii="Trebuchet MS" w:hAnsi="Trebuchet MS" w:cs="Arial"/>
        </w:rPr>
        <w:t>expenses</w:t>
      </w:r>
      <w:r w:rsidR="00460A0E" w:rsidRPr="00F74081">
        <w:rPr>
          <w:rFonts w:ascii="Trebuchet MS" w:hAnsi="Trebuchet MS" w:cs="Arial"/>
        </w:rPr>
        <w:t xml:space="preserve"> (mileage</w:t>
      </w:r>
      <w:r w:rsidR="00F74081" w:rsidRPr="00F74081">
        <w:rPr>
          <w:rFonts w:ascii="Trebuchet MS" w:hAnsi="Trebuchet MS" w:cs="Arial"/>
        </w:rPr>
        <w:t>/public transport</w:t>
      </w:r>
      <w:r w:rsidR="00460A0E" w:rsidRPr="00F74081">
        <w:rPr>
          <w:rFonts w:ascii="Trebuchet MS" w:hAnsi="Trebuchet MS" w:cs="Arial"/>
        </w:rPr>
        <w:t>)</w:t>
      </w:r>
      <w:r w:rsidRPr="00F74081">
        <w:rPr>
          <w:rFonts w:ascii="Trebuchet MS" w:hAnsi="Trebuchet MS" w:cs="Arial"/>
        </w:rPr>
        <w:t xml:space="preserve"> necessarily incurred in the course of work undertaken for the Centre, supported by receipts where appropriate</w:t>
      </w:r>
      <w:r w:rsidR="00D67916">
        <w:rPr>
          <w:rFonts w:ascii="Trebuchet MS" w:hAnsi="Trebuchet MS" w:cs="Arial"/>
        </w:rPr>
        <w:t>.</w:t>
      </w:r>
    </w:p>
    <w:p w14:paraId="02316A19" w14:textId="77777777" w:rsidR="00F54B02" w:rsidRPr="000B3E9C" w:rsidRDefault="00FD41B9" w:rsidP="00EF00AE">
      <w:pPr>
        <w:pStyle w:val="BodyText"/>
        <w:numPr>
          <w:ilvl w:val="0"/>
          <w:numId w:val="1"/>
        </w:numPr>
        <w:ind w:right="282"/>
        <w:jc w:val="both"/>
        <w:rPr>
          <w:rFonts w:ascii="Trebuchet MS" w:hAnsi="Trebuchet MS" w:cs="Arial"/>
          <w:bCs/>
        </w:rPr>
      </w:pPr>
      <w:r w:rsidRPr="000B3E9C">
        <w:rPr>
          <w:rFonts w:ascii="Trebuchet MS" w:hAnsi="Trebuchet MS" w:cs="Arial"/>
          <w:bCs/>
        </w:rPr>
        <w:t>Management or other staff on the premises at specified times</w:t>
      </w:r>
      <w:r w:rsidR="00B00385">
        <w:rPr>
          <w:rFonts w:ascii="Trebuchet MS" w:hAnsi="Trebuchet MS" w:cs="Arial"/>
          <w:bCs/>
        </w:rPr>
        <w:t>.</w:t>
      </w:r>
    </w:p>
    <w:p w14:paraId="3CBFF828" w14:textId="40C8191C" w:rsidR="00F54B02" w:rsidRPr="00C775A1" w:rsidRDefault="00FD41B9" w:rsidP="00EF00AE">
      <w:pPr>
        <w:pStyle w:val="BodyText"/>
        <w:numPr>
          <w:ilvl w:val="0"/>
          <w:numId w:val="1"/>
        </w:numPr>
        <w:ind w:right="282"/>
        <w:jc w:val="both"/>
        <w:rPr>
          <w:rFonts w:ascii="Trebuchet MS" w:hAnsi="Trebuchet MS" w:cs="Arial"/>
        </w:rPr>
      </w:pPr>
      <w:r w:rsidRPr="00C775A1">
        <w:rPr>
          <w:rFonts w:ascii="Trebuchet MS" w:hAnsi="Trebuchet MS" w:cs="Arial"/>
        </w:rPr>
        <w:t>A duty of care to the clients of a counsellor, should the counsellor cease acting as a volunteer for the Centre</w:t>
      </w:r>
      <w:r w:rsidR="00B00385" w:rsidRPr="00C775A1">
        <w:rPr>
          <w:rFonts w:ascii="Trebuchet MS" w:hAnsi="Trebuchet MS" w:cs="Arial"/>
        </w:rPr>
        <w:t>.</w:t>
      </w:r>
    </w:p>
    <w:p w14:paraId="759A1C49" w14:textId="3FAA4F1D" w:rsidR="000C5CC1" w:rsidRPr="006205AF" w:rsidRDefault="000C5CC1" w:rsidP="00EF00AE">
      <w:pPr>
        <w:pStyle w:val="BodyText"/>
        <w:numPr>
          <w:ilvl w:val="0"/>
          <w:numId w:val="1"/>
        </w:numPr>
        <w:ind w:right="282"/>
        <w:jc w:val="both"/>
        <w:rPr>
          <w:rFonts w:ascii="Trebuchet MS" w:hAnsi="Trebuchet MS" w:cs="Arial"/>
        </w:rPr>
      </w:pPr>
      <w:r w:rsidRPr="006205AF">
        <w:rPr>
          <w:rFonts w:ascii="Trebuchet MS" w:hAnsi="Trebuchet MS" w:cs="Arial"/>
        </w:rPr>
        <w:t xml:space="preserve">To provide </w:t>
      </w:r>
      <w:r w:rsidR="00C00665">
        <w:rPr>
          <w:rFonts w:ascii="Trebuchet MS" w:hAnsi="Trebuchet MS" w:cs="Arial"/>
        </w:rPr>
        <w:t>f</w:t>
      </w:r>
      <w:r w:rsidRPr="006205AF">
        <w:rPr>
          <w:rFonts w:ascii="Trebuchet MS" w:hAnsi="Trebuchet MS" w:cs="Arial"/>
        </w:rPr>
        <w:t>ortnightly Group Supervision to complement external supervision; monthly community meetings to help cultivate a sense of belonging and connection between peers and 3-4 CPD sessions a year.</w:t>
      </w:r>
    </w:p>
    <w:p w14:paraId="6A2CBC39" w14:textId="1B442868" w:rsidR="008E5B36" w:rsidRPr="00BD5AB2" w:rsidRDefault="00BD5AB2" w:rsidP="00EF00AE">
      <w:pPr>
        <w:pStyle w:val="BodyText"/>
        <w:numPr>
          <w:ilvl w:val="0"/>
          <w:numId w:val="1"/>
        </w:numPr>
        <w:ind w:right="282"/>
        <w:jc w:val="both"/>
        <w:rPr>
          <w:rFonts w:ascii="Trebuchet MS" w:hAnsi="Trebuchet MS" w:cs="Arial"/>
          <w:color w:val="FF0000"/>
        </w:rPr>
      </w:pPr>
      <w:r w:rsidRPr="00775648">
        <w:rPr>
          <w:rFonts w:ascii="Trebuchet MS" w:hAnsi="Trebuchet MS" w:cs="Arial"/>
        </w:rPr>
        <w:t>In</w:t>
      </w:r>
      <w:r w:rsidRPr="00AE08C5">
        <w:rPr>
          <w:rFonts w:ascii="Trebuchet MS" w:hAnsi="Trebuchet MS" w:cs="Arial"/>
        </w:rPr>
        <w:t xml:space="preserve"> instances where you may be seeing client</w:t>
      </w:r>
      <w:r w:rsidR="00026DE8">
        <w:rPr>
          <w:rFonts w:ascii="Trebuchet MS" w:hAnsi="Trebuchet MS" w:cs="Arial"/>
        </w:rPr>
        <w:t>s</w:t>
      </w:r>
      <w:r w:rsidRPr="00AE08C5">
        <w:rPr>
          <w:rFonts w:ascii="Trebuchet MS" w:hAnsi="Trebuchet MS" w:cs="Arial"/>
        </w:rPr>
        <w:t xml:space="preserve"> online</w:t>
      </w:r>
      <w:r w:rsidR="00AE08C5" w:rsidRPr="00AE08C5">
        <w:rPr>
          <w:rFonts w:ascii="Trebuchet MS" w:hAnsi="Trebuchet MS" w:cs="Arial"/>
        </w:rPr>
        <w:t xml:space="preserve"> or working remotely.</w:t>
      </w:r>
    </w:p>
    <w:p w14:paraId="2B9FDD6B" w14:textId="77777777" w:rsidR="00F54B02" w:rsidRPr="00B00385" w:rsidRDefault="00F54B02" w:rsidP="00EF00AE">
      <w:pPr>
        <w:pStyle w:val="BodyText"/>
        <w:ind w:right="282"/>
        <w:jc w:val="both"/>
        <w:rPr>
          <w:rFonts w:ascii="Trebuchet MS" w:hAnsi="Trebuchet MS" w:cs="Arial"/>
          <w:b/>
          <w:bCs/>
          <w:sz w:val="8"/>
        </w:rPr>
      </w:pPr>
    </w:p>
    <w:p w14:paraId="2EFE15E8" w14:textId="5904DC9A" w:rsidR="00F54B02" w:rsidRDefault="00FD41B9" w:rsidP="00EF00AE">
      <w:pPr>
        <w:pStyle w:val="BodyText"/>
        <w:ind w:left="360" w:right="282"/>
        <w:jc w:val="both"/>
        <w:rPr>
          <w:rFonts w:ascii="Trebuchet MS" w:hAnsi="Trebuchet MS" w:cs="Arial"/>
          <w:b/>
          <w:bCs/>
        </w:rPr>
      </w:pPr>
      <w:r w:rsidRPr="000B3E9C">
        <w:rPr>
          <w:rFonts w:ascii="Trebuchet MS" w:hAnsi="Trebuchet MS" w:cs="Arial"/>
          <w:b/>
          <w:bCs/>
        </w:rPr>
        <w:t>b) The Centre has clinical responsibility for the services delivered to its clients by its counsellors.</w:t>
      </w:r>
    </w:p>
    <w:p w14:paraId="45060D93" w14:textId="635B5B5A" w:rsidR="000C5CC1" w:rsidRPr="00775648" w:rsidRDefault="000C5CC1" w:rsidP="00EF00AE">
      <w:pPr>
        <w:pStyle w:val="NormalWeb"/>
        <w:numPr>
          <w:ilvl w:val="0"/>
          <w:numId w:val="9"/>
        </w:numPr>
        <w:spacing w:before="0" w:beforeAutospacing="0" w:after="0" w:afterAutospacing="0"/>
        <w:ind w:right="282"/>
        <w:jc w:val="both"/>
        <w:rPr>
          <w:rFonts w:ascii="Trebuchet MS" w:hAnsi="Trebuchet MS" w:cs="Arial"/>
        </w:rPr>
      </w:pPr>
      <w:r w:rsidRPr="00775648">
        <w:rPr>
          <w:rFonts w:ascii="Trebuchet MS" w:hAnsi="Trebuchet MS" w:cs="Arial"/>
        </w:rPr>
        <w:t xml:space="preserve">If, for a predetermined reason (i.e., holidays), counsellors will not be seeing any clients for a period greater than two weeks, this should be discussed with the Director before commencing the period of absence.  </w:t>
      </w:r>
    </w:p>
    <w:p w14:paraId="42CC841B" w14:textId="44049119" w:rsidR="006349C6" w:rsidRDefault="006349C6" w:rsidP="00EF00AE">
      <w:pPr>
        <w:pStyle w:val="NormalWeb"/>
        <w:spacing w:before="0" w:beforeAutospacing="0" w:after="0" w:afterAutospacing="0"/>
        <w:ind w:right="282"/>
        <w:jc w:val="both"/>
        <w:rPr>
          <w:rFonts w:ascii="Trebuchet MS" w:hAnsi="Trebuchet MS" w:cs="Arial"/>
          <w:color w:val="FF0000"/>
        </w:rPr>
      </w:pPr>
    </w:p>
    <w:p w14:paraId="2DBD6C66" w14:textId="77777777" w:rsidR="004F1346" w:rsidRDefault="00317376" w:rsidP="00EF00AE">
      <w:pPr>
        <w:pStyle w:val="NormalWeb"/>
        <w:numPr>
          <w:ilvl w:val="0"/>
          <w:numId w:val="10"/>
        </w:numPr>
        <w:spacing w:before="0" w:beforeAutospacing="0" w:after="0" w:afterAutospacing="0"/>
        <w:ind w:right="282"/>
        <w:jc w:val="both"/>
        <w:rPr>
          <w:rFonts w:ascii="Trebuchet MS" w:hAnsi="Trebuchet MS" w:cs="Arial"/>
        </w:rPr>
      </w:pPr>
      <w:r w:rsidRPr="00640E7E">
        <w:rPr>
          <w:rFonts w:ascii="Trebuchet MS" w:hAnsi="Trebuchet MS" w:cs="Arial"/>
        </w:rPr>
        <w:t xml:space="preserve">Should the client ask to reduce to fortnightly sessions this should be discussed and agreed with the Director before agreeing the reduction with the client. </w:t>
      </w:r>
      <w:r w:rsidR="00350516">
        <w:rPr>
          <w:rFonts w:ascii="Trebuchet MS" w:hAnsi="Trebuchet MS" w:cs="Arial"/>
        </w:rPr>
        <w:t xml:space="preserve">This is normally granted </w:t>
      </w:r>
      <w:r w:rsidR="004F1346">
        <w:rPr>
          <w:rFonts w:ascii="Trebuchet MS" w:hAnsi="Trebuchet MS" w:cs="Arial"/>
        </w:rPr>
        <w:t xml:space="preserve">in circumstances such as a </w:t>
      </w:r>
      <w:r w:rsidRPr="00640E7E">
        <w:rPr>
          <w:rFonts w:ascii="Trebuchet MS" w:hAnsi="Trebuchet MS" w:cs="Arial"/>
        </w:rPr>
        <w:t>brief winding down process</w:t>
      </w:r>
      <w:r w:rsidR="004F1346">
        <w:rPr>
          <w:rFonts w:ascii="Trebuchet MS" w:hAnsi="Trebuchet MS" w:cs="Arial"/>
        </w:rPr>
        <w:t>.</w:t>
      </w:r>
    </w:p>
    <w:p w14:paraId="3D083DF6" w14:textId="77777777" w:rsidR="00317376" w:rsidRPr="00317376" w:rsidRDefault="00317376" w:rsidP="00EF00AE">
      <w:pPr>
        <w:pStyle w:val="NormalWeb"/>
        <w:spacing w:before="0" w:beforeAutospacing="0" w:after="0" w:afterAutospacing="0"/>
        <w:ind w:right="282"/>
        <w:jc w:val="both"/>
        <w:rPr>
          <w:rFonts w:ascii="Trebuchet MS" w:hAnsi="Trebuchet MS" w:cs="Arial"/>
          <w:color w:val="FF0000"/>
        </w:rPr>
      </w:pPr>
    </w:p>
    <w:p w14:paraId="7BE81965" w14:textId="77777777" w:rsidR="000C5CC1" w:rsidRPr="000B3E9C" w:rsidRDefault="000C5CC1" w:rsidP="00EF00AE">
      <w:pPr>
        <w:pStyle w:val="BodyText"/>
        <w:ind w:left="360" w:right="282"/>
        <w:jc w:val="both"/>
        <w:rPr>
          <w:rFonts w:ascii="Trebuchet MS" w:hAnsi="Trebuchet MS" w:cs="Arial"/>
          <w:b/>
          <w:bCs/>
        </w:rPr>
      </w:pPr>
    </w:p>
    <w:p w14:paraId="649B3C6C" w14:textId="77777777" w:rsidR="00F54B02" w:rsidRPr="00B00385" w:rsidRDefault="00F54B02" w:rsidP="00EF00AE">
      <w:pPr>
        <w:pStyle w:val="BodyText"/>
        <w:ind w:right="282"/>
        <w:jc w:val="both"/>
        <w:rPr>
          <w:rFonts w:ascii="Trebuchet MS" w:hAnsi="Trebuchet MS" w:cs="Arial"/>
          <w:b/>
          <w:bCs/>
          <w:sz w:val="8"/>
        </w:rPr>
      </w:pPr>
    </w:p>
    <w:p w14:paraId="3269DE97" w14:textId="77777777" w:rsidR="00F54B02" w:rsidRPr="000B3E9C" w:rsidRDefault="00FD41B9" w:rsidP="00EF00AE">
      <w:pPr>
        <w:pStyle w:val="Title"/>
        <w:ind w:right="282"/>
        <w:jc w:val="both"/>
        <w:rPr>
          <w:rFonts w:ascii="Trebuchet MS" w:hAnsi="Trebuchet MS" w:cs="Arial"/>
        </w:rPr>
      </w:pPr>
      <w:r w:rsidRPr="000B3E9C">
        <w:rPr>
          <w:rFonts w:ascii="Trebuchet MS" w:hAnsi="Trebuchet MS" w:cs="Arial"/>
        </w:rPr>
        <w:t>2. Counsellors</w:t>
      </w:r>
    </w:p>
    <w:p w14:paraId="228D1B27" w14:textId="77777777" w:rsidR="00F54B02" w:rsidRPr="000B3E9C" w:rsidRDefault="00F54B02" w:rsidP="00EF00AE">
      <w:pPr>
        <w:pStyle w:val="BodyText"/>
        <w:ind w:right="282"/>
        <w:jc w:val="both"/>
        <w:rPr>
          <w:rFonts w:ascii="Trebuchet MS" w:hAnsi="Trebuchet MS" w:cs="Arial"/>
        </w:rPr>
      </w:pPr>
    </w:p>
    <w:p w14:paraId="1A5767E9" w14:textId="77777777" w:rsidR="00F54B02" w:rsidRPr="00666ED0" w:rsidRDefault="00FD41B9" w:rsidP="00EF00AE">
      <w:pPr>
        <w:pStyle w:val="BodyText"/>
        <w:ind w:right="282" w:firstLine="360"/>
        <w:jc w:val="both"/>
        <w:rPr>
          <w:rFonts w:ascii="Trebuchet MS" w:hAnsi="Trebuchet MS" w:cs="Arial"/>
          <w:b/>
          <w:bCs/>
        </w:rPr>
      </w:pPr>
      <w:r w:rsidRPr="000B3E9C">
        <w:rPr>
          <w:rFonts w:ascii="Trebuchet MS" w:hAnsi="Trebuchet MS" w:cs="Arial"/>
          <w:b/>
          <w:bCs/>
        </w:rPr>
        <w:t xml:space="preserve">a) </w:t>
      </w:r>
      <w:r w:rsidRPr="00666ED0">
        <w:rPr>
          <w:rFonts w:ascii="Trebuchet MS" w:hAnsi="Trebuchet MS" w:cs="Arial"/>
          <w:b/>
          <w:bCs/>
        </w:rPr>
        <w:t>The Centre has the following expectations of its volunteer counsellors:</w:t>
      </w:r>
    </w:p>
    <w:p w14:paraId="263A06B9" w14:textId="3D2D0EB9" w:rsidR="00F54B02" w:rsidRPr="00666ED0" w:rsidRDefault="000031FB" w:rsidP="00EF00AE">
      <w:pPr>
        <w:pStyle w:val="BodyText"/>
        <w:numPr>
          <w:ilvl w:val="0"/>
          <w:numId w:val="2"/>
        </w:numPr>
        <w:ind w:right="282"/>
        <w:jc w:val="both"/>
        <w:rPr>
          <w:rFonts w:ascii="Trebuchet MS" w:hAnsi="Trebuchet MS" w:cs="Arial"/>
        </w:rPr>
      </w:pPr>
      <w:r w:rsidRPr="00666ED0">
        <w:rPr>
          <w:rFonts w:ascii="Trebuchet MS" w:hAnsi="Trebuchet MS" w:cs="Arial"/>
        </w:rPr>
        <w:t xml:space="preserve">To be available to see </w:t>
      </w:r>
      <w:r w:rsidR="00111989" w:rsidRPr="00666ED0">
        <w:rPr>
          <w:rFonts w:ascii="Trebuchet MS" w:hAnsi="Trebuchet MS" w:cs="Arial"/>
        </w:rPr>
        <w:t xml:space="preserve">a minimum of </w:t>
      </w:r>
      <w:r w:rsidR="00D67916">
        <w:rPr>
          <w:rFonts w:ascii="Trebuchet MS" w:hAnsi="Trebuchet MS" w:cs="Arial"/>
        </w:rPr>
        <w:t>3</w:t>
      </w:r>
      <w:r w:rsidRPr="00666ED0">
        <w:rPr>
          <w:rFonts w:ascii="Trebuchet MS" w:hAnsi="Trebuchet MS" w:cs="Arial"/>
        </w:rPr>
        <w:t xml:space="preserve"> </w:t>
      </w:r>
      <w:r w:rsidR="00FD41B9" w:rsidRPr="00666ED0">
        <w:rPr>
          <w:rFonts w:ascii="Trebuchet MS" w:hAnsi="Trebuchet MS" w:cs="Arial"/>
        </w:rPr>
        <w:t>clients each week for sessions lasting between 50 and 60 minutes, for 42 weeks in a year</w:t>
      </w:r>
      <w:r w:rsidR="00B00385" w:rsidRPr="00666ED0">
        <w:rPr>
          <w:rFonts w:ascii="Trebuchet MS" w:hAnsi="Trebuchet MS" w:cs="Arial"/>
        </w:rPr>
        <w:t>.</w:t>
      </w:r>
    </w:p>
    <w:p w14:paraId="1B20C013" w14:textId="0C4BE464" w:rsidR="00F54B02" w:rsidRPr="000B3E9C" w:rsidRDefault="00FD41B9" w:rsidP="00EF00AE">
      <w:pPr>
        <w:pStyle w:val="BodyText"/>
        <w:numPr>
          <w:ilvl w:val="0"/>
          <w:numId w:val="2"/>
        </w:numPr>
        <w:ind w:right="282"/>
        <w:jc w:val="both"/>
        <w:rPr>
          <w:rFonts w:ascii="Trebuchet MS" w:hAnsi="Trebuchet MS" w:cs="Arial"/>
          <w:bCs/>
        </w:rPr>
      </w:pPr>
      <w:r w:rsidRPr="000B3E9C">
        <w:rPr>
          <w:rFonts w:ascii="Trebuchet MS" w:hAnsi="Trebuchet MS" w:cs="Arial"/>
          <w:bCs/>
        </w:rPr>
        <w:t>Work with clients to be agreed in advance with the Director of Counselling or Supervisor. Clients will be allocated to counsellors at the sole discretion of the Director of Counselling</w:t>
      </w:r>
      <w:r w:rsidR="00513594" w:rsidRPr="00111989">
        <w:rPr>
          <w:rFonts w:ascii="Trebuchet MS" w:hAnsi="Trebuchet MS" w:cs="Arial"/>
          <w:bCs/>
          <w:color w:val="000000" w:themeColor="text1"/>
        </w:rPr>
        <w:t>/ Group Supervisor</w:t>
      </w:r>
      <w:r w:rsidR="00B00385" w:rsidRPr="00111989">
        <w:rPr>
          <w:rFonts w:ascii="Trebuchet MS" w:hAnsi="Trebuchet MS" w:cs="Arial"/>
          <w:bCs/>
          <w:color w:val="000000" w:themeColor="text1"/>
        </w:rPr>
        <w:t>.</w:t>
      </w:r>
    </w:p>
    <w:p w14:paraId="52755CB6" w14:textId="56A01ACA" w:rsidR="00F54B02" w:rsidRPr="000C0164" w:rsidRDefault="00FD41B9" w:rsidP="00EF00AE">
      <w:pPr>
        <w:pStyle w:val="BodyText"/>
        <w:numPr>
          <w:ilvl w:val="0"/>
          <w:numId w:val="2"/>
        </w:numPr>
        <w:ind w:right="282"/>
        <w:jc w:val="both"/>
        <w:rPr>
          <w:rFonts w:ascii="Trebuchet MS" w:hAnsi="Trebuchet MS" w:cs="Arial"/>
          <w:strike/>
        </w:rPr>
      </w:pPr>
      <w:r w:rsidRPr="447DCB1B">
        <w:rPr>
          <w:rFonts w:ascii="Trebuchet MS" w:hAnsi="Trebuchet MS" w:cs="Arial"/>
        </w:rPr>
        <w:t xml:space="preserve">Counsellors will support the centre for at least 12 </w:t>
      </w:r>
      <w:r w:rsidR="31D813FD" w:rsidRPr="447DCB1B">
        <w:rPr>
          <w:rFonts w:ascii="Trebuchet MS" w:hAnsi="Trebuchet MS" w:cs="Arial"/>
        </w:rPr>
        <w:t>months but</w:t>
      </w:r>
      <w:r w:rsidRPr="447DCB1B">
        <w:rPr>
          <w:rFonts w:ascii="Trebuchet MS" w:hAnsi="Trebuchet MS" w:cs="Arial"/>
        </w:rPr>
        <w:t xml:space="preserve"> are free to withdraw their </w:t>
      </w:r>
      <w:r w:rsidRPr="000C0164">
        <w:rPr>
          <w:rFonts w:ascii="Trebuchet MS" w:hAnsi="Trebuchet MS" w:cs="Arial"/>
        </w:rPr>
        <w:t xml:space="preserve">services at any time on giving </w:t>
      </w:r>
      <w:r w:rsidR="00BA266E" w:rsidRPr="000C0164">
        <w:rPr>
          <w:rFonts w:ascii="Trebuchet MS" w:hAnsi="Trebuchet MS" w:cs="Arial"/>
        </w:rPr>
        <w:t xml:space="preserve">at least one </w:t>
      </w:r>
      <w:r w:rsidR="0E5F7F4D" w:rsidRPr="000C0164">
        <w:rPr>
          <w:rFonts w:ascii="Trebuchet MS" w:hAnsi="Trebuchet MS" w:cs="Arial"/>
        </w:rPr>
        <w:t>months' notice</w:t>
      </w:r>
      <w:r w:rsidR="003C45D3" w:rsidRPr="000C0164">
        <w:rPr>
          <w:rFonts w:ascii="Trebuchet MS" w:hAnsi="Trebuchet MS" w:cs="Arial"/>
        </w:rPr>
        <w:t>.</w:t>
      </w:r>
    </w:p>
    <w:p w14:paraId="38BE586C" w14:textId="4BC86A10" w:rsidR="00513594" w:rsidRPr="000C0164" w:rsidRDefault="00513594" w:rsidP="00EF00AE">
      <w:pPr>
        <w:pStyle w:val="BodyText"/>
        <w:numPr>
          <w:ilvl w:val="0"/>
          <w:numId w:val="2"/>
        </w:numPr>
        <w:ind w:right="282"/>
        <w:jc w:val="both"/>
        <w:rPr>
          <w:rFonts w:ascii="Trebuchet MS" w:hAnsi="Trebuchet MS" w:cs="Arial"/>
          <w:strike/>
        </w:rPr>
      </w:pPr>
      <w:r w:rsidRPr="000C0164">
        <w:rPr>
          <w:rFonts w:ascii="Trebuchet MS" w:hAnsi="Trebuchet MS" w:cs="Arial"/>
        </w:rPr>
        <w:t xml:space="preserve">After Counsellors have qualified and passed their 6 </w:t>
      </w:r>
      <w:r w:rsidR="3BE1BE8A" w:rsidRPr="000C0164">
        <w:rPr>
          <w:rFonts w:ascii="Trebuchet MS" w:hAnsi="Trebuchet MS" w:cs="Arial"/>
        </w:rPr>
        <w:t>months</w:t>
      </w:r>
      <w:r w:rsidRPr="000C0164">
        <w:rPr>
          <w:rFonts w:ascii="Trebuchet MS" w:hAnsi="Trebuchet MS" w:cs="Arial"/>
        </w:rPr>
        <w:t xml:space="preserve"> </w:t>
      </w:r>
      <w:r w:rsidR="5AC67B90" w:rsidRPr="000C0164">
        <w:rPr>
          <w:rFonts w:ascii="Trebuchet MS" w:hAnsi="Trebuchet MS" w:cs="Arial"/>
        </w:rPr>
        <w:t>review,</w:t>
      </w:r>
      <w:r w:rsidRPr="000C0164">
        <w:rPr>
          <w:rFonts w:ascii="Trebuchet MS" w:hAnsi="Trebuchet MS" w:cs="Arial"/>
        </w:rPr>
        <w:t xml:space="preserve"> they are eligible to see </w:t>
      </w:r>
      <w:r w:rsidR="04BE812A" w:rsidRPr="000C0164">
        <w:rPr>
          <w:rFonts w:ascii="Trebuchet MS" w:hAnsi="Trebuchet MS" w:cs="Arial"/>
        </w:rPr>
        <w:t>corporate</w:t>
      </w:r>
      <w:r w:rsidRPr="000C0164">
        <w:rPr>
          <w:rFonts w:ascii="Trebuchet MS" w:hAnsi="Trebuchet MS" w:cs="Arial"/>
        </w:rPr>
        <w:t xml:space="preserve"> clients and receive </w:t>
      </w:r>
      <w:r w:rsidR="00653B17" w:rsidRPr="000C0164">
        <w:rPr>
          <w:rFonts w:ascii="Trebuchet MS" w:hAnsi="Trebuchet MS" w:cs="Arial"/>
        </w:rPr>
        <w:t xml:space="preserve">a percentage </w:t>
      </w:r>
      <w:r w:rsidRPr="000C0164">
        <w:rPr>
          <w:rFonts w:ascii="Trebuchet MS" w:hAnsi="Trebuchet MS" w:cs="Arial"/>
        </w:rPr>
        <w:t xml:space="preserve">of the agreed rate. This is only available on the condition that the Counsellor continues to see their </w:t>
      </w:r>
      <w:r w:rsidR="009A590A">
        <w:rPr>
          <w:rFonts w:ascii="Trebuchet MS" w:hAnsi="Trebuchet MS" w:cs="Arial"/>
        </w:rPr>
        <w:t>3</w:t>
      </w:r>
      <w:r w:rsidRPr="000C0164">
        <w:rPr>
          <w:rFonts w:ascii="Trebuchet MS" w:hAnsi="Trebuchet MS" w:cs="Arial"/>
        </w:rPr>
        <w:t xml:space="preserve"> pro bono clients at </w:t>
      </w:r>
      <w:r w:rsidR="003C45D3" w:rsidRPr="000C0164">
        <w:rPr>
          <w:rFonts w:ascii="Trebuchet MS" w:hAnsi="Trebuchet MS" w:cs="Arial"/>
        </w:rPr>
        <w:t>S</w:t>
      </w:r>
      <w:r w:rsidRPr="000C0164">
        <w:rPr>
          <w:rFonts w:ascii="Trebuchet MS" w:hAnsi="Trebuchet MS" w:cs="Arial"/>
        </w:rPr>
        <w:t>t Barnabas</w:t>
      </w:r>
      <w:r w:rsidR="00C669A5" w:rsidRPr="000C0164">
        <w:rPr>
          <w:rFonts w:ascii="Trebuchet MS" w:hAnsi="Trebuchet MS" w:cs="Arial"/>
        </w:rPr>
        <w:t xml:space="preserve"> and in agreement with the Director. </w:t>
      </w:r>
    </w:p>
    <w:p w14:paraId="7B729AB7" w14:textId="77777777" w:rsidR="00F54B02" w:rsidRPr="000B3E9C" w:rsidRDefault="00F54B02" w:rsidP="00EF00AE">
      <w:pPr>
        <w:pStyle w:val="BodyText"/>
        <w:ind w:right="282"/>
        <w:jc w:val="both"/>
        <w:rPr>
          <w:rFonts w:ascii="Trebuchet MS" w:hAnsi="Trebuchet MS" w:cs="Arial"/>
          <w:b/>
          <w:bCs/>
        </w:rPr>
      </w:pPr>
    </w:p>
    <w:p w14:paraId="76A64E32" w14:textId="77777777" w:rsidR="000F7542" w:rsidRPr="00B00385" w:rsidRDefault="00FD41B9" w:rsidP="00EF00AE">
      <w:pPr>
        <w:pStyle w:val="BodyText"/>
        <w:ind w:left="360" w:right="282"/>
        <w:jc w:val="both"/>
        <w:rPr>
          <w:rFonts w:ascii="Trebuchet MS" w:hAnsi="Trebuchet MS" w:cs="Arial"/>
          <w:bCs/>
        </w:rPr>
      </w:pPr>
      <w:r w:rsidRPr="000B3E9C">
        <w:rPr>
          <w:rFonts w:ascii="Trebuchet MS" w:hAnsi="Trebuchet MS" w:cs="Arial"/>
          <w:b/>
          <w:bCs/>
        </w:rPr>
        <w:t>b) Counsellors will be required to adhere to the procedu</w:t>
      </w:r>
      <w:r w:rsidR="00B00385">
        <w:rPr>
          <w:rFonts w:ascii="Trebuchet MS" w:hAnsi="Trebuchet MS" w:cs="Arial"/>
          <w:b/>
          <w:bCs/>
        </w:rPr>
        <w:t xml:space="preserve">res and policies of the Centre </w:t>
      </w:r>
      <w:r w:rsidR="00B00385" w:rsidRPr="00B00385">
        <w:rPr>
          <w:rFonts w:ascii="Trebuchet MS" w:hAnsi="Trebuchet MS" w:cs="Arial"/>
          <w:bCs/>
        </w:rPr>
        <w:t>(</w:t>
      </w:r>
      <w:r w:rsidRPr="00B00385">
        <w:rPr>
          <w:rFonts w:ascii="Trebuchet MS" w:hAnsi="Trebuchet MS" w:cs="Arial"/>
          <w:bCs/>
        </w:rPr>
        <w:t>including those relating to the treatment of clients in the event of the counsellor deciding to withdraw their services</w:t>
      </w:r>
      <w:r w:rsidR="00B00385" w:rsidRPr="00B00385">
        <w:rPr>
          <w:rFonts w:ascii="Trebuchet MS" w:hAnsi="Trebuchet MS" w:cs="Arial"/>
          <w:bCs/>
        </w:rPr>
        <w:t>)</w:t>
      </w:r>
      <w:r w:rsidRPr="00B00385">
        <w:rPr>
          <w:rFonts w:ascii="Trebuchet MS" w:hAnsi="Trebuchet MS" w:cs="Arial"/>
          <w:bCs/>
        </w:rPr>
        <w:t>.</w:t>
      </w:r>
    </w:p>
    <w:p w14:paraId="6512CDC5" w14:textId="77777777" w:rsidR="00B00385" w:rsidRPr="00B00385" w:rsidRDefault="00B00385" w:rsidP="00EF00AE">
      <w:pPr>
        <w:pStyle w:val="BodyText"/>
        <w:ind w:left="360" w:right="282"/>
        <w:jc w:val="both"/>
        <w:rPr>
          <w:rFonts w:ascii="Trebuchet MS" w:hAnsi="Trebuchet MS" w:cs="Arial"/>
          <w:b/>
          <w:bCs/>
          <w:sz w:val="6"/>
        </w:rPr>
      </w:pPr>
    </w:p>
    <w:p w14:paraId="1D6CF747" w14:textId="77777777" w:rsidR="0009202F" w:rsidRPr="000B3E9C" w:rsidRDefault="00803F0A" w:rsidP="00EF00AE">
      <w:pPr>
        <w:pStyle w:val="BodyText"/>
        <w:ind w:left="360" w:right="282"/>
        <w:jc w:val="both"/>
        <w:rPr>
          <w:rFonts w:ascii="Trebuchet MS" w:hAnsi="Trebuchet MS" w:cs="Arial"/>
          <w:bCs/>
        </w:rPr>
      </w:pPr>
      <w:r w:rsidRPr="000B3E9C">
        <w:rPr>
          <w:rFonts w:ascii="Trebuchet MS" w:hAnsi="Trebuchet MS" w:cs="Arial"/>
          <w:bCs/>
        </w:rPr>
        <w:t>In this event i</w:t>
      </w:r>
      <w:r w:rsidR="0009202F" w:rsidRPr="000B3E9C">
        <w:rPr>
          <w:rFonts w:ascii="Trebuchet MS" w:hAnsi="Trebuchet MS" w:cs="Arial"/>
          <w:bCs/>
        </w:rPr>
        <w:t xml:space="preserve">t is important that consultation takes place with the Director of Counselling and their group supervisor </w:t>
      </w:r>
      <w:r w:rsidR="00E21FE4" w:rsidRPr="000B3E9C">
        <w:rPr>
          <w:rFonts w:ascii="Trebuchet MS" w:hAnsi="Trebuchet MS" w:cs="Arial"/>
          <w:bCs/>
        </w:rPr>
        <w:t xml:space="preserve">before </w:t>
      </w:r>
      <w:r w:rsidR="0009202F" w:rsidRPr="000B3E9C">
        <w:rPr>
          <w:rFonts w:ascii="Trebuchet MS" w:hAnsi="Trebuchet MS" w:cs="Arial"/>
          <w:bCs/>
        </w:rPr>
        <w:t>discuss</w:t>
      </w:r>
      <w:r w:rsidR="00E21FE4" w:rsidRPr="000B3E9C">
        <w:rPr>
          <w:rFonts w:ascii="Trebuchet MS" w:hAnsi="Trebuchet MS" w:cs="Arial"/>
          <w:bCs/>
        </w:rPr>
        <w:t>ing</w:t>
      </w:r>
      <w:r w:rsidR="0009202F" w:rsidRPr="000B3E9C">
        <w:rPr>
          <w:rFonts w:ascii="Trebuchet MS" w:hAnsi="Trebuchet MS" w:cs="Arial"/>
          <w:bCs/>
        </w:rPr>
        <w:t xml:space="preserve"> the options that can be offered to their clients.</w:t>
      </w:r>
    </w:p>
    <w:p w14:paraId="78572A2B" w14:textId="77777777" w:rsidR="00E21FE4" w:rsidRPr="000B3E9C" w:rsidRDefault="00FD41B9" w:rsidP="00EF00AE">
      <w:pPr>
        <w:pStyle w:val="BodyText"/>
        <w:ind w:left="360" w:right="282"/>
        <w:jc w:val="both"/>
        <w:rPr>
          <w:rFonts w:ascii="Trebuchet MS" w:hAnsi="Trebuchet MS" w:cs="Arial"/>
          <w:b/>
          <w:bCs/>
        </w:rPr>
      </w:pPr>
      <w:r w:rsidRPr="000B3E9C">
        <w:rPr>
          <w:rFonts w:ascii="Trebuchet MS" w:hAnsi="Trebuchet MS" w:cs="Arial"/>
          <w:b/>
          <w:bCs/>
        </w:rPr>
        <w:t xml:space="preserve"> </w:t>
      </w:r>
      <w:r w:rsidR="0009202F" w:rsidRPr="000B3E9C">
        <w:rPr>
          <w:rFonts w:ascii="Trebuchet MS" w:hAnsi="Trebuchet MS" w:cs="Arial"/>
          <w:b/>
          <w:bCs/>
        </w:rPr>
        <w:t xml:space="preserve">The options will </w:t>
      </w:r>
      <w:r w:rsidR="00803F0A" w:rsidRPr="000B3E9C">
        <w:rPr>
          <w:rFonts w:ascii="Trebuchet MS" w:hAnsi="Trebuchet MS" w:cs="Arial"/>
          <w:b/>
          <w:bCs/>
        </w:rPr>
        <w:t>be</w:t>
      </w:r>
      <w:r w:rsidR="00E21FE4" w:rsidRPr="000B3E9C">
        <w:rPr>
          <w:rFonts w:ascii="Trebuchet MS" w:hAnsi="Trebuchet MS" w:cs="Arial"/>
          <w:b/>
          <w:bCs/>
        </w:rPr>
        <w:t>:-</w:t>
      </w:r>
    </w:p>
    <w:p w14:paraId="42F9A97C" w14:textId="77777777" w:rsidR="00E21FE4" w:rsidRPr="000B3E9C" w:rsidRDefault="00E21FE4" w:rsidP="00EF00AE">
      <w:pPr>
        <w:pStyle w:val="BodyText"/>
        <w:numPr>
          <w:ilvl w:val="0"/>
          <w:numId w:val="10"/>
        </w:numPr>
        <w:ind w:right="282"/>
        <w:jc w:val="both"/>
        <w:rPr>
          <w:rFonts w:ascii="Trebuchet MS" w:hAnsi="Trebuchet MS" w:cs="Arial"/>
          <w:bCs/>
        </w:rPr>
      </w:pPr>
      <w:r w:rsidRPr="000B3E9C">
        <w:rPr>
          <w:rFonts w:ascii="Trebuchet MS" w:hAnsi="Trebuchet MS" w:cs="Arial"/>
          <w:bCs/>
        </w:rPr>
        <w:t>F</w:t>
      </w:r>
      <w:r w:rsidR="00803F0A" w:rsidRPr="000B3E9C">
        <w:rPr>
          <w:rFonts w:ascii="Trebuchet MS" w:hAnsi="Trebuchet MS" w:cs="Arial"/>
          <w:bCs/>
        </w:rPr>
        <w:t>or</w:t>
      </w:r>
      <w:r w:rsidR="0009202F" w:rsidRPr="000B3E9C">
        <w:rPr>
          <w:rFonts w:ascii="Trebuchet MS" w:hAnsi="Trebuchet MS" w:cs="Arial"/>
          <w:bCs/>
        </w:rPr>
        <w:t xml:space="preserve"> the </w:t>
      </w:r>
      <w:r w:rsidR="00837199" w:rsidRPr="000B3E9C">
        <w:rPr>
          <w:rFonts w:ascii="Trebuchet MS" w:hAnsi="Trebuchet MS" w:cs="Arial"/>
          <w:bCs/>
        </w:rPr>
        <w:t>counselling to be drawn</w:t>
      </w:r>
      <w:r w:rsidR="0009202F" w:rsidRPr="000B3E9C">
        <w:rPr>
          <w:rFonts w:ascii="Trebuchet MS" w:hAnsi="Trebuchet MS" w:cs="Arial"/>
          <w:bCs/>
        </w:rPr>
        <w:t xml:space="preserve"> to a natural closure</w:t>
      </w:r>
      <w:r w:rsidRPr="000B3E9C">
        <w:rPr>
          <w:rFonts w:ascii="Trebuchet MS" w:hAnsi="Trebuchet MS" w:cs="Arial"/>
          <w:bCs/>
        </w:rPr>
        <w:t>.</w:t>
      </w:r>
    </w:p>
    <w:p w14:paraId="4E2A0FC0" w14:textId="77777777" w:rsidR="00880109" w:rsidRPr="00880109" w:rsidRDefault="00E21FE4" w:rsidP="00EF00AE">
      <w:pPr>
        <w:pStyle w:val="BodyText"/>
        <w:numPr>
          <w:ilvl w:val="0"/>
          <w:numId w:val="10"/>
        </w:numPr>
        <w:ind w:right="282"/>
        <w:jc w:val="both"/>
        <w:rPr>
          <w:rFonts w:ascii="Trebuchet MS" w:hAnsi="Trebuchet MS" w:cs="Arial"/>
          <w:b/>
          <w:bCs/>
          <w:sz w:val="10"/>
        </w:rPr>
      </w:pPr>
      <w:r w:rsidRPr="00880109">
        <w:rPr>
          <w:rFonts w:ascii="Trebuchet MS" w:hAnsi="Trebuchet MS" w:cs="Arial"/>
        </w:rPr>
        <w:t>T</w:t>
      </w:r>
      <w:r w:rsidR="0009202F" w:rsidRPr="00880109">
        <w:rPr>
          <w:rFonts w:ascii="Trebuchet MS" w:hAnsi="Trebuchet MS" w:cs="Arial"/>
        </w:rPr>
        <w:t>o opt</w:t>
      </w:r>
      <w:r w:rsidR="00FD41B9" w:rsidRPr="00880109">
        <w:rPr>
          <w:rFonts w:ascii="Trebuchet MS" w:hAnsi="Trebuchet MS" w:cs="Arial"/>
        </w:rPr>
        <w:t xml:space="preserve"> to transfer to another counsellor at the Centre, in which case the Director of Counselling will make appro</w:t>
      </w:r>
      <w:r w:rsidR="0009202F" w:rsidRPr="00880109">
        <w:rPr>
          <w:rFonts w:ascii="Trebuchet MS" w:hAnsi="Trebuchet MS" w:cs="Arial"/>
        </w:rPr>
        <w:t>priate alternative arrangements</w:t>
      </w:r>
      <w:r w:rsidRPr="00880109">
        <w:rPr>
          <w:rFonts w:ascii="Trebuchet MS" w:hAnsi="Trebuchet MS" w:cs="Arial"/>
        </w:rPr>
        <w:t>.</w:t>
      </w:r>
      <w:r w:rsidR="008B5477" w:rsidRPr="00880109">
        <w:rPr>
          <w:rFonts w:ascii="Trebuchet MS" w:hAnsi="Trebuchet MS" w:cs="Arial"/>
        </w:rPr>
        <w:t xml:space="preserve"> (Please note: this will not mean the client is prioritised but will return to the waiting list</w:t>
      </w:r>
      <w:r w:rsidR="00884926" w:rsidRPr="00880109">
        <w:rPr>
          <w:rFonts w:ascii="Trebuchet MS" w:hAnsi="Trebuchet MS" w:cs="Arial"/>
        </w:rPr>
        <w:t xml:space="preserve"> unless in exceptional circumstances</w:t>
      </w:r>
      <w:r w:rsidR="008B5477" w:rsidRPr="00880109">
        <w:rPr>
          <w:rFonts w:ascii="Trebuchet MS" w:hAnsi="Trebuchet MS" w:cs="Arial"/>
        </w:rPr>
        <w:t>)</w:t>
      </w:r>
    </w:p>
    <w:p w14:paraId="0F5327DB" w14:textId="108B618D" w:rsidR="00F2364B" w:rsidRPr="00880109" w:rsidRDefault="00E220EE" w:rsidP="00EF00AE">
      <w:pPr>
        <w:pStyle w:val="BodyText"/>
        <w:numPr>
          <w:ilvl w:val="0"/>
          <w:numId w:val="10"/>
        </w:numPr>
        <w:ind w:right="282"/>
        <w:jc w:val="both"/>
        <w:rPr>
          <w:rFonts w:ascii="Trebuchet MS" w:hAnsi="Trebuchet MS" w:cs="Arial"/>
          <w:b/>
          <w:bCs/>
          <w:sz w:val="10"/>
        </w:rPr>
      </w:pPr>
      <w:r w:rsidRPr="00880109">
        <w:rPr>
          <w:rFonts w:ascii="Trebuchet MS" w:hAnsi="Trebuchet MS" w:cs="Arial"/>
          <w:bCs/>
        </w:rPr>
        <w:t>Other sources of counselling in the area to be recommended</w:t>
      </w:r>
    </w:p>
    <w:p w14:paraId="1D204F81" w14:textId="742643EE" w:rsidR="00803F0A" w:rsidRPr="00197586" w:rsidRDefault="00F2364B" w:rsidP="00EF00AE">
      <w:pPr>
        <w:pStyle w:val="BodyText"/>
        <w:numPr>
          <w:ilvl w:val="0"/>
          <w:numId w:val="10"/>
        </w:numPr>
        <w:ind w:right="282"/>
        <w:jc w:val="both"/>
        <w:rPr>
          <w:rFonts w:ascii="Trebuchet MS" w:hAnsi="Trebuchet MS" w:cs="Arial"/>
          <w:b/>
          <w:bCs/>
          <w:sz w:val="10"/>
        </w:rPr>
      </w:pPr>
      <w:r w:rsidRPr="00F2364B">
        <w:rPr>
          <w:rFonts w:ascii="Trebuchet MS" w:hAnsi="Trebuchet MS" w:cs="Arial"/>
          <w:bCs/>
        </w:rPr>
        <w:t>In exceptional circumstances, a</w:t>
      </w:r>
      <w:r w:rsidR="00AB70E0" w:rsidRPr="00F2364B">
        <w:rPr>
          <w:rFonts w:ascii="Trebuchet MS" w:hAnsi="Trebuchet MS" w:cs="Arial"/>
          <w:bCs/>
        </w:rPr>
        <w:t xml:space="preserve">t the discretion of the Director, </w:t>
      </w:r>
      <w:r w:rsidR="00B50332" w:rsidRPr="00F2364B">
        <w:rPr>
          <w:rFonts w:ascii="Trebuchet MS" w:hAnsi="Trebuchet MS" w:cs="Arial"/>
          <w:bCs/>
        </w:rPr>
        <w:t>client</w:t>
      </w:r>
      <w:r w:rsidR="00AB70E0" w:rsidRPr="00F2364B">
        <w:rPr>
          <w:rFonts w:ascii="Trebuchet MS" w:hAnsi="Trebuchet MS" w:cs="Arial"/>
          <w:bCs/>
        </w:rPr>
        <w:t>s</w:t>
      </w:r>
      <w:r w:rsidR="00B50332" w:rsidRPr="00F2364B">
        <w:rPr>
          <w:rFonts w:ascii="Trebuchet MS" w:hAnsi="Trebuchet MS" w:cs="Arial"/>
          <w:bCs/>
        </w:rPr>
        <w:t xml:space="preserve"> </w:t>
      </w:r>
      <w:r w:rsidR="00AB70E0" w:rsidRPr="00F2364B">
        <w:rPr>
          <w:rFonts w:ascii="Trebuchet MS" w:hAnsi="Trebuchet MS" w:cs="Arial"/>
          <w:bCs/>
        </w:rPr>
        <w:t xml:space="preserve">may be able to be seen </w:t>
      </w:r>
      <w:r w:rsidR="00B50332" w:rsidRPr="00F2364B">
        <w:rPr>
          <w:rFonts w:ascii="Trebuchet MS" w:hAnsi="Trebuchet MS" w:cs="Arial"/>
          <w:bCs/>
        </w:rPr>
        <w:t xml:space="preserve">privately with their St Barnabas Counsellor </w:t>
      </w:r>
    </w:p>
    <w:p w14:paraId="7B08FA2B" w14:textId="77777777" w:rsidR="00197586" w:rsidRPr="00F2364B" w:rsidRDefault="00197586" w:rsidP="00197586">
      <w:pPr>
        <w:pStyle w:val="BodyText"/>
        <w:ind w:right="282"/>
        <w:jc w:val="both"/>
        <w:rPr>
          <w:rFonts w:ascii="Trebuchet MS" w:hAnsi="Trebuchet MS" w:cs="Arial"/>
          <w:b/>
          <w:bCs/>
          <w:sz w:val="10"/>
        </w:rPr>
      </w:pPr>
    </w:p>
    <w:p w14:paraId="7B96C4A0" w14:textId="2004D675" w:rsidR="00F54B02" w:rsidRPr="000B3E9C" w:rsidRDefault="00FD41B9" w:rsidP="00EF00AE">
      <w:pPr>
        <w:pStyle w:val="BodyText"/>
        <w:ind w:left="360" w:right="282"/>
        <w:jc w:val="both"/>
        <w:rPr>
          <w:rFonts w:ascii="Trebuchet MS" w:hAnsi="Trebuchet MS" w:cs="Arial"/>
          <w:b/>
          <w:bCs/>
        </w:rPr>
      </w:pPr>
      <w:r w:rsidRPr="000B3E9C">
        <w:rPr>
          <w:rFonts w:ascii="Trebuchet MS" w:hAnsi="Trebuchet MS" w:cs="Arial"/>
          <w:b/>
          <w:bCs/>
        </w:rPr>
        <w:t xml:space="preserve">c) Counsellors will be expected to observe the </w:t>
      </w:r>
      <w:r w:rsidR="004C2261" w:rsidRPr="003C45D3">
        <w:rPr>
          <w:rFonts w:ascii="Trebuchet MS" w:hAnsi="Trebuchet MS" w:cs="Arial"/>
          <w:b/>
          <w:bCs/>
          <w:color w:val="000000" w:themeColor="text1"/>
        </w:rPr>
        <w:t>policies</w:t>
      </w:r>
      <w:r w:rsidR="000C5CC1">
        <w:rPr>
          <w:rFonts w:ascii="Trebuchet MS" w:hAnsi="Trebuchet MS" w:cs="Arial"/>
          <w:b/>
          <w:bCs/>
          <w:color w:val="000000" w:themeColor="text1"/>
        </w:rPr>
        <w:t>,</w:t>
      </w:r>
      <w:r w:rsidR="004C2261" w:rsidRPr="003C45D3">
        <w:rPr>
          <w:rFonts w:ascii="Trebuchet MS" w:hAnsi="Trebuchet MS" w:cs="Arial"/>
          <w:b/>
          <w:bCs/>
          <w:color w:val="000000" w:themeColor="text1"/>
        </w:rPr>
        <w:t xml:space="preserve"> </w:t>
      </w:r>
      <w:r w:rsidRPr="000B3E9C">
        <w:rPr>
          <w:rFonts w:ascii="Trebuchet MS" w:hAnsi="Trebuchet MS" w:cs="Arial"/>
          <w:b/>
          <w:bCs/>
        </w:rPr>
        <w:t>ethical practice</w:t>
      </w:r>
      <w:r w:rsidR="000C5CC1">
        <w:rPr>
          <w:rFonts w:ascii="Trebuchet MS" w:hAnsi="Trebuchet MS" w:cs="Arial"/>
          <w:b/>
          <w:bCs/>
        </w:rPr>
        <w:t xml:space="preserve"> and standards</w:t>
      </w:r>
      <w:r w:rsidRPr="000B3E9C">
        <w:rPr>
          <w:rFonts w:ascii="Trebuchet MS" w:hAnsi="Trebuchet MS" w:cs="Arial"/>
          <w:b/>
          <w:bCs/>
        </w:rPr>
        <w:t xml:space="preserve"> of the Centre by:</w:t>
      </w:r>
    </w:p>
    <w:p w14:paraId="62023A3D" w14:textId="77777777" w:rsidR="00F54B02" w:rsidRPr="00B00385" w:rsidRDefault="00F54B02" w:rsidP="00EF00AE">
      <w:pPr>
        <w:pStyle w:val="BodyText"/>
        <w:ind w:right="282"/>
        <w:jc w:val="both"/>
        <w:rPr>
          <w:rFonts w:ascii="Trebuchet MS" w:hAnsi="Trebuchet MS" w:cs="Arial"/>
          <w:b/>
          <w:bCs/>
          <w:sz w:val="10"/>
        </w:rPr>
      </w:pPr>
    </w:p>
    <w:p w14:paraId="0A8129C7" w14:textId="77777777" w:rsidR="00F54B02" w:rsidRPr="000B3E9C" w:rsidRDefault="00FD41B9" w:rsidP="00EF00AE">
      <w:pPr>
        <w:pStyle w:val="BodyText"/>
        <w:numPr>
          <w:ilvl w:val="0"/>
          <w:numId w:val="3"/>
        </w:numPr>
        <w:ind w:right="282"/>
        <w:jc w:val="both"/>
        <w:rPr>
          <w:rFonts w:ascii="Trebuchet MS" w:hAnsi="Trebuchet MS" w:cs="Arial"/>
          <w:bCs/>
        </w:rPr>
      </w:pPr>
      <w:r w:rsidRPr="000B3E9C">
        <w:rPr>
          <w:rFonts w:ascii="Trebuchet MS" w:hAnsi="Trebuchet MS" w:cs="Arial"/>
          <w:bCs/>
        </w:rPr>
        <w:t>Attending community meetings and group supervision other than in exceptional circumstances, in which case the Centre should be informed in advance</w:t>
      </w:r>
    </w:p>
    <w:p w14:paraId="182C7530" w14:textId="77777777" w:rsidR="00F54B02" w:rsidRPr="000B3E9C" w:rsidRDefault="00FD41B9" w:rsidP="00EF00AE">
      <w:pPr>
        <w:pStyle w:val="BodyText"/>
        <w:numPr>
          <w:ilvl w:val="0"/>
          <w:numId w:val="3"/>
        </w:numPr>
        <w:ind w:right="282"/>
        <w:jc w:val="both"/>
        <w:rPr>
          <w:rFonts w:ascii="Trebuchet MS" w:hAnsi="Trebuchet MS" w:cs="Arial"/>
          <w:bCs/>
        </w:rPr>
      </w:pPr>
      <w:r w:rsidRPr="000B3E9C">
        <w:rPr>
          <w:rFonts w:ascii="Trebuchet MS" w:hAnsi="Trebuchet MS" w:cs="Arial"/>
          <w:bCs/>
        </w:rPr>
        <w:t>Having individual supervision at least once a month with a supervisor chosen in accordance with the centre criteria for external supervisors</w:t>
      </w:r>
    </w:p>
    <w:p w14:paraId="7C986742" w14:textId="664BAC3D" w:rsidR="00F54B02" w:rsidRDefault="00FD41B9" w:rsidP="00EF00AE">
      <w:pPr>
        <w:pStyle w:val="BodyText"/>
        <w:numPr>
          <w:ilvl w:val="0"/>
          <w:numId w:val="3"/>
        </w:numPr>
        <w:ind w:right="282"/>
        <w:jc w:val="both"/>
        <w:rPr>
          <w:rFonts w:ascii="Trebuchet MS" w:hAnsi="Trebuchet MS" w:cs="Arial"/>
          <w:bCs/>
        </w:rPr>
      </w:pPr>
      <w:r w:rsidRPr="000B3E9C">
        <w:rPr>
          <w:rFonts w:ascii="Trebuchet MS" w:hAnsi="Trebuchet MS" w:cs="Arial"/>
          <w:bCs/>
        </w:rPr>
        <w:t>Negotiating a confidentiality contract with the supervisor that takes account of the requirements of the Centre to maintain clinical responsibility for client work.</w:t>
      </w:r>
    </w:p>
    <w:p w14:paraId="001B9AAC" w14:textId="3E096B49" w:rsidR="00197586" w:rsidRDefault="00197586" w:rsidP="00197586">
      <w:pPr>
        <w:pStyle w:val="BodyText"/>
        <w:ind w:right="282"/>
        <w:jc w:val="both"/>
        <w:rPr>
          <w:rFonts w:ascii="Trebuchet MS" w:hAnsi="Trebuchet MS" w:cs="Arial"/>
          <w:bCs/>
        </w:rPr>
      </w:pPr>
    </w:p>
    <w:p w14:paraId="0A65AF35" w14:textId="77777777" w:rsidR="00197586" w:rsidRPr="000B3E9C" w:rsidRDefault="00197586" w:rsidP="00197586">
      <w:pPr>
        <w:pStyle w:val="BodyText"/>
        <w:ind w:right="282"/>
        <w:jc w:val="both"/>
        <w:rPr>
          <w:rFonts w:ascii="Trebuchet MS" w:hAnsi="Trebuchet MS" w:cs="Arial"/>
          <w:bCs/>
        </w:rPr>
      </w:pPr>
    </w:p>
    <w:p w14:paraId="7DBE5159" w14:textId="77777777" w:rsidR="00F54B02" w:rsidRPr="000B3E9C" w:rsidRDefault="00FD41B9" w:rsidP="00EF00AE">
      <w:pPr>
        <w:pStyle w:val="BodyText"/>
        <w:numPr>
          <w:ilvl w:val="0"/>
          <w:numId w:val="3"/>
        </w:numPr>
        <w:ind w:right="282"/>
        <w:jc w:val="both"/>
        <w:rPr>
          <w:rFonts w:ascii="Trebuchet MS" w:hAnsi="Trebuchet MS" w:cs="Arial"/>
          <w:bCs/>
        </w:rPr>
      </w:pPr>
      <w:r w:rsidRPr="000B3E9C">
        <w:rPr>
          <w:rFonts w:ascii="Trebuchet MS" w:hAnsi="Trebuchet MS" w:cs="Arial"/>
          <w:bCs/>
        </w:rPr>
        <w:t>Taking part in counsellor training or community building days or part days as part of a wider commitment to continuing professional and personal development.</w:t>
      </w:r>
    </w:p>
    <w:p w14:paraId="0943C5A3" w14:textId="77777777" w:rsidR="00F54B02" w:rsidRPr="000B3E9C" w:rsidRDefault="00FD41B9" w:rsidP="00EF00AE">
      <w:pPr>
        <w:pStyle w:val="BodyText"/>
        <w:numPr>
          <w:ilvl w:val="0"/>
          <w:numId w:val="3"/>
        </w:numPr>
        <w:ind w:right="282"/>
        <w:jc w:val="both"/>
        <w:rPr>
          <w:rFonts w:ascii="Trebuchet MS" w:hAnsi="Trebuchet MS" w:cs="Arial"/>
          <w:bCs/>
        </w:rPr>
      </w:pPr>
      <w:r w:rsidRPr="000B3E9C">
        <w:rPr>
          <w:rFonts w:ascii="Trebuchet MS" w:hAnsi="Trebuchet MS" w:cs="Arial"/>
          <w:bCs/>
        </w:rPr>
        <w:t>Complying with the Ethical Framework for Good Practice of the British Association for Counselling and Psychotherapy (as is required by the centre’s membership of that association), and in every respect acting so as to maintain the standards and reputation of the Centre</w:t>
      </w:r>
    </w:p>
    <w:p w14:paraId="0801ACE6" w14:textId="77777777" w:rsidR="00F54B02" w:rsidRPr="000B3E9C" w:rsidRDefault="00FD41B9" w:rsidP="00EF00AE">
      <w:pPr>
        <w:pStyle w:val="BodyText"/>
        <w:numPr>
          <w:ilvl w:val="0"/>
          <w:numId w:val="3"/>
        </w:numPr>
        <w:ind w:right="282"/>
        <w:jc w:val="both"/>
        <w:rPr>
          <w:rFonts w:ascii="Trebuchet MS" w:hAnsi="Trebuchet MS" w:cs="Arial"/>
          <w:bCs/>
        </w:rPr>
      </w:pPr>
      <w:r w:rsidRPr="000B3E9C">
        <w:rPr>
          <w:rFonts w:ascii="Trebuchet MS" w:hAnsi="Trebuchet MS" w:cs="Arial"/>
          <w:bCs/>
        </w:rPr>
        <w:t>Protecting the private and confidential nature of the work of the Centre</w:t>
      </w:r>
    </w:p>
    <w:p w14:paraId="4352AD40" w14:textId="57710EE6" w:rsidR="00F54B02" w:rsidRPr="003C45D3" w:rsidRDefault="00FD41B9" w:rsidP="00EF00AE">
      <w:pPr>
        <w:pStyle w:val="BodyText"/>
        <w:numPr>
          <w:ilvl w:val="0"/>
          <w:numId w:val="3"/>
        </w:numPr>
        <w:ind w:right="282"/>
        <w:jc w:val="both"/>
        <w:rPr>
          <w:rFonts w:ascii="Trebuchet MS" w:hAnsi="Trebuchet MS" w:cs="Arial"/>
          <w:color w:val="000000" w:themeColor="text1"/>
        </w:rPr>
      </w:pPr>
      <w:r w:rsidRPr="447DCB1B">
        <w:rPr>
          <w:rFonts w:ascii="Trebuchet MS" w:hAnsi="Trebuchet MS" w:cs="Arial"/>
        </w:rPr>
        <w:t xml:space="preserve">Taking responsibility for appropriate action in the event that their personal resources may become depleted for emotional or other reasons, which may require them to cease to offer counselling </w:t>
      </w:r>
      <w:r w:rsidRPr="00095376">
        <w:rPr>
          <w:rFonts w:ascii="Trebuchet MS" w:hAnsi="Trebuchet MS" w:cs="Arial"/>
        </w:rPr>
        <w:t>for a period of time</w:t>
      </w:r>
      <w:r w:rsidR="008B5477" w:rsidRPr="00095376">
        <w:rPr>
          <w:rFonts w:ascii="Trebuchet MS" w:hAnsi="Trebuchet MS" w:cs="Arial"/>
        </w:rPr>
        <w:t>. In these instances, this needs to be flagged in supervision and with the Director as soon as possible to ensure an appropriate ending is managed with relevant clients and to avoid any abrupt endings.</w:t>
      </w:r>
    </w:p>
    <w:p w14:paraId="55CD44D8" w14:textId="77777777" w:rsidR="00F54B02" w:rsidRPr="001D6A6B" w:rsidRDefault="00FD41B9" w:rsidP="00EF00AE">
      <w:pPr>
        <w:pStyle w:val="BodyText"/>
        <w:numPr>
          <w:ilvl w:val="0"/>
          <w:numId w:val="3"/>
        </w:numPr>
        <w:ind w:right="282"/>
        <w:jc w:val="both"/>
        <w:rPr>
          <w:rFonts w:ascii="Trebuchet MS" w:hAnsi="Trebuchet MS" w:cs="Arial"/>
        </w:rPr>
      </w:pPr>
      <w:r w:rsidRPr="001D6A6B">
        <w:rPr>
          <w:rFonts w:ascii="Trebuchet MS" w:hAnsi="Trebuchet MS" w:cs="Arial"/>
        </w:rPr>
        <w:t>Submitting annually to the Director of Counselling a self-assessment document for both appraisal and audit purposes</w:t>
      </w:r>
    </w:p>
    <w:p w14:paraId="37220356" w14:textId="19C26E13" w:rsidR="00574C12" w:rsidRPr="00A67B3A" w:rsidRDefault="000031FB" w:rsidP="00EF00AE">
      <w:pPr>
        <w:pStyle w:val="BodyText"/>
        <w:numPr>
          <w:ilvl w:val="0"/>
          <w:numId w:val="3"/>
        </w:numPr>
        <w:ind w:right="282"/>
        <w:jc w:val="both"/>
        <w:rPr>
          <w:rFonts w:ascii="Trebuchet MS" w:hAnsi="Trebuchet MS" w:cs="Arial"/>
          <w:b/>
          <w:bCs/>
        </w:rPr>
      </w:pPr>
      <w:r w:rsidRPr="00A67B3A">
        <w:rPr>
          <w:rFonts w:ascii="Trebuchet MS" w:hAnsi="Trebuchet MS" w:cs="Arial"/>
          <w:bCs/>
        </w:rPr>
        <w:t>Working in a way that reflects</w:t>
      </w:r>
      <w:r w:rsidR="00FD41B9" w:rsidRPr="00A67B3A">
        <w:rPr>
          <w:rFonts w:ascii="Trebuchet MS" w:hAnsi="Trebuchet MS" w:cs="Arial"/>
          <w:bCs/>
        </w:rPr>
        <w:t xml:space="preserve"> </w:t>
      </w:r>
      <w:r w:rsidRPr="00A67B3A">
        <w:rPr>
          <w:rFonts w:ascii="Trebuchet MS" w:hAnsi="Trebuchet MS" w:cs="Arial"/>
          <w:bCs/>
        </w:rPr>
        <w:t>the caring</w:t>
      </w:r>
      <w:r w:rsidR="00FD41B9" w:rsidRPr="00A67B3A">
        <w:rPr>
          <w:rFonts w:ascii="Trebuchet MS" w:hAnsi="Trebuchet MS" w:cs="Arial"/>
          <w:bCs/>
        </w:rPr>
        <w:t xml:space="preserve"> ethos of the Centre</w:t>
      </w:r>
      <w:r w:rsidR="004C2261" w:rsidRPr="00A67B3A">
        <w:rPr>
          <w:rFonts w:ascii="Trebuchet MS" w:hAnsi="Trebuchet MS" w:cs="Arial"/>
          <w:bCs/>
        </w:rPr>
        <w:t xml:space="preserve"> </w:t>
      </w:r>
    </w:p>
    <w:p w14:paraId="2BCFE53D" w14:textId="05FCFDE4" w:rsidR="004C2261" w:rsidRPr="00A67B3A" w:rsidRDefault="004C2261" w:rsidP="00EF00AE">
      <w:pPr>
        <w:numPr>
          <w:ilvl w:val="0"/>
          <w:numId w:val="3"/>
        </w:numPr>
        <w:ind w:right="282"/>
        <w:jc w:val="both"/>
        <w:rPr>
          <w:rFonts w:ascii="Trebuchet MS" w:hAnsi="Trebuchet MS" w:cs="Arial"/>
        </w:rPr>
      </w:pPr>
      <w:r w:rsidRPr="00A67B3A">
        <w:rPr>
          <w:rFonts w:ascii="Trebuchet MS" w:hAnsi="Trebuchet MS" w:cs="Arial"/>
        </w:rPr>
        <w:t xml:space="preserve">Striving to resolve </w:t>
      </w:r>
      <w:r w:rsidR="00675F9F" w:rsidRPr="00A67B3A">
        <w:rPr>
          <w:rFonts w:ascii="Trebuchet MS" w:hAnsi="Trebuchet MS" w:cs="Arial"/>
        </w:rPr>
        <w:t xml:space="preserve">any </w:t>
      </w:r>
      <w:r w:rsidRPr="00A67B3A">
        <w:rPr>
          <w:rFonts w:ascii="Trebuchet MS" w:hAnsi="Trebuchet MS" w:cs="Arial"/>
        </w:rPr>
        <w:t xml:space="preserve">conflict </w:t>
      </w:r>
      <w:r w:rsidR="00675F9F" w:rsidRPr="00A67B3A">
        <w:rPr>
          <w:rFonts w:ascii="Trebuchet MS" w:hAnsi="Trebuchet MS" w:cs="Arial"/>
        </w:rPr>
        <w:t>as promptly as possible. In instances where disputes or disagreements with colleagues cannot be resolved informally, the Grievance Procedure</w:t>
      </w:r>
      <w:r w:rsidR="00A165F2">
        <w:rPr>
          <w:rFonts w:ascii="Trebuchet MS" w:hAnsi="Trebuchet MS" w:cs="Arial"/>
        </w:rPr>
        <w:t>,</w:t>
      </w:r>
      <w:r w:rsidR="00675F9F" w:rsidRPr="00A67B3A">
        <w:rPr>
          <w:rFonts w:ascii="Trebuchet MS" w:hAnsi="Trebuchet MS" w:cs="Arial"/>
        </w:rPr>
        <w:t xml:space="preserve"> Conflict Resolution</w:t>
      </w:r>
      <w:r w:rsidR="00A165F2">
        <w:rPr>
          <w:rFonts w:ascii="Trebuchet MS" w:hAnsi="Trebuchet MS" w:cs="Arial"/>
        </w:rPr>
        <w:t xml:space="preserve"> and Disciplinary</w:t>
      </w:r>
      <w:r w:rsidR="00C058F3">
        <w:rPr>
          <w:rFonts w:ascii="Trebuchet MS" w:hAnsi="Trebuchet MS" w:cs="Arial"/>
        </w:rPr>
        <w:t xml:space="preserve"> Procedure</w:t>
      </w:r>
      <w:r w:rsidR="00675F9F" w:rsidRPr="00A67B3A">
        <w:rPr>
          <w:rFonts w:ascii="Trebuchet MS" w:hAnsi="Trebuchet MS" w:cs="Arial"/>
        </w:rPr>
        <w:t xml:space="preserve"> </w:t>
      </w:r>
      <w:r w:rsidR="00A67B3A" w:rsidRPr="00A67B3A">
        <w:rPr>
          <w:rFonts w:ascii="Trebuchet MS" w:hAnsi="Trebuchet MS" w:cs="Arial"/>
        </w:rPr>
        <w:t xml:space="preserve">policies </w:t>
      </w:r>
      <w:r w:rsidR="00675F9F" w:rsidRPr="00A67B3A">
        <w:rPr>
          <w:rFonts w:ascii="Trebuchet MS" w:hAnsi="Trebuchet MS" w:cs="Arial"/>
        </w:rPr>
        <w:t xml:space="preserve">are to be followed. </w:t>
      </w:r>
    </w:p>
    <w:p w14:paraId="571757CA" w14:textId="77777777" w:rsidR="00574C12" w:rsidRPr="003C45D3" w:rsidRDefault="00574C12" w:rsidP="00EF00AE">
      <w:pPr>
        <w:pStyle w:val="BodyText"/>
        <w:ind w:left="480" w:right="282"/>
        <w:jc w:val="both"/>
        <w:rPr>
          <w:rFonts w:ascii="Trebuchet MS" w:hAnsi="Trebuchet MS" w:cs="Arial"/>
          <w:b/>
          <w:bCs/>
          <w:color w:val="000000" w:themeColor="text1"/>
        </w:rPr>
      </w:pPr>
    </w:p>
    <w:p w14:paraId="6C2228A5" w14:textId="463E1779" w:rsidR="00F54B02" w:rsidRPr="00574C12" w:rsidRDefault="00574C12" w:rsidP="00EF00AE">
      <w:pPr>
        <w:pStyle w:val="BodyText"/>
        <w:ind w:left="480" w:right="282"/>
        <w:jc w:val="both"/>
        <w:rPr>
          <w:rFonts w:ascii="Trebuchet MS" w:hAnsi="Trebuchet MS" w:cs="Arial"/>
          <w:b/>
          <w:bCs/>
        </w:rPr>
      </w:pPr>
      <w:r>
        <w:rPr>
          <w:rFonts w:ascii="Trebuchet MS" w:hAnsi="Trebuchet MS" w:cs="Arial"/>
          <w:b/>
          <w:bCs/>
        </w:rPr>
        <w:t>3</w:t>
      </w:r>
      <w:r w:rsidR="00D35216" w:rsidRPr="00574C12">
        <w:rPr>
          <w:rFonts w:ascii="Trebuchet MS" w:hAnsi="Trebuchet MS" w:cs="Arial"/>
          <w:b/>
          <w:bCs/>
        </w:rPr>
        <w:t>. Administration</w:t>
      </w:r>
    </w:p>
    <w:p w14:paraId="1BC432F0" w14:textId="77777777" w:rsidR="003C45D3" w:rsidRDefault="00FD41B9" w:rsidP="00EF00AE">
      <w:pPr>
        <w:pStyle w:val="BodyText"/>
        <w:numPr>
          <w:ilvl w:val="0"/>
          <w:numId w:val="4"/>
        </w:numPr>
        <w:ind w:right="282"/>
        <w:jc w:val="both"/>
        <w:rPr>
          <w:rFonts w:ascii="Trebuchet MS" w:hAnsi="Trebuchet MS" w:cs="Arial"/>
          <w:bCs/>
        </w:rPr>
      </w:pPr>
      <w:r w:rsidRPr="003C45D3">
        <w:rPr>
          <w:rFonts w:ascii="Trebuchet MS" w:hAnsi="Trebuchet MS" w:cs="Arial"/>
          <w:bCs/>
        </w:rPr>
        <w:t>Counsellors will be expected to work within the times that management/reception are present</w:t>
      </w:r>
      <w:r w:rsidR="003C45D3">
        <w:rPr>
          <w:rFonts w:ascii="Trebuchet MS" w:hAnsi="Trebuchet MS" w:cs="Arial"/>
          <w:bCs/>
        </w:rPr>
        <w:t>.</w:t>
      </w:r>
    </w:p>
    <w:p w14:paraId="71DB11BF" w14:textId="72435296" w:rsidR="00F54B02" w:rsidRPr="003C45D3" w:rsidRDefault="00FD41B9" w:rsidP="00EF00AE">
      <w:pPr>
        <w:pStyle w:val="BodyText"/>
        <w:numPr>
          <w:ilvl w:val="0"/>
          <w:numId w:val="4"/>
        </w:numPr>
        <w:ind w:right="282"/>
        <w:jc w:val="both"/>
        <w:rPr>
          <w:rFonts w:ascii="Trebuchet MS" w:hAnsi="Trebuchet MS" w:cs="Arial"/>
          <w:bCs/>
        </w:rPr>
      </w:pPr>
      <w:r w:rsidRPr="003C45D3">
        <w:rPr>
          <w:rFonts w:ascii="Trebuchet MS" w:hAnsi="Trebuchet MS" w:cs="Arial"/>
          <w:bCs/>
        </w:rPr>
        <w:t xml:space="preserve">Counsellors will be required to </w:t>
      </w:r>
      <w:r w:rsidR="003D1017" w:rsidRPr="003C45D3">
        <w:rPr>
          <w:rFonts w:ascii="Trebuchet MS" w:hAnsi="Trebuchet MS" w:cs="Arial"/>
          <w:bCs/>
        </w:rPr>
        <w:t>use Cliniko for booking client appointments and to carry out the requisite administrative and evaluation tasks at the beginning and end of each counselling contract.</w:t>
      </w:r>
    </w:p>
    <w:p w14:paraId="7C44CEE9" w14:textId="1ABCA336" w:rsidR="00F54B02" w:rsidRDefault="00FD41B9" w:rsidP="00EF00AE">
      <w:pPr>
        <w:pStyle w:val="BodyText"/>
        <w:numPr>
          <w:ilvl w:val="0"/>
          <w:numId w:val="4"/>
        </w:numPr>
        <w:ind w:right="282"/>
        <w:jc w:val="both"/>
        <w:rPr>
          <w:rFonts w:ascii="Trebuchet MS" w:hAnsi="Trebuchet MS" w:cs="Arial"/>
          <w:bCs/>
        </w:rPr>
      </w:pPr>
      <w:r w:rsidRPr="000B3E9C">
        <w:rPr>
          <w:rFonts w:ascii="Trebuchet MS" w:hAnsi="Trebuchet MS" w:cs="Arial"/>
          <w:bCs/>
        </w:rPr>
        <w:t>It will normally be the responsibility of receptionists to take client contributions before each session, but where this is not possible counsellors will be expected to collect them.</w:t>
      </w:r>
    </w:p>
    <w:p w14:paraId="51CE00F8" w14:textId="481966F5" w:rsidR="003D1017" w:rsidRPr="009B7021" w:rsidRDefault="003D1017" w:rsidP="00EF00AE">
      <w:pPr>
        <w:pStyle w:val="BodyText"/>
        <w:numPr>
          <w:ilvl w:val="0"/>
          <w:numId w:val="4"/>
        </w:numPr>
        <w:ind w:right="282"/>
        <w:jc w:val="both"/>
        <w:rPr>
          <w:rFonts w:ascii="Trebuchet MS" w:hAnsi="Trebuchet MS" w:cs="Arial"/>
        </w:rPr>
      </w:pPr>
      <w:r w:rsidRPr="00C710E8">
        <w:rPr>
          <w:rFonts w:ascii="Trebuchet MS" w:hAnsi="Trebuchet MS" w:cs="Arial"/>
        </w:rPr>
        <w:t xml:space="preserve">There may be occasions if clients have missed several payments that the admin team may request this is appropriately and sensitively chased up from counsellors  </w:t>
      </w:r>
      <w:r w:rsidRPr="009B7021">
        <w:rPr>
          <w:rFonts w:ascii="Trebuchet MS" w:hAnsi="Trebuchet MS" w:cs="Arial"/>
        </w:rPr>
        <w:t xml:space="preserve">with the client. </w:t>
      </w:r>
    </w:p>
    <w:p w14:paraId="76C2AAAA" w14:textId="79FF4464" w:rsidR="00F54B02" w:rsidRDefault="00FD41B9" w:rsidP="00EF00AE">
      <w:pPr>
        <w:pStyle w:val="BodyText"/>
        <w:numPr>
          <w:ilvl w:val="0"/>
          <w:numId w:val="4"/>
        </w:numPr>
        <w:ind w:right="282"/>
        <w:jc w:val="both"/>
        <w:rPr>
          <w:rFonts w:ascii="Trebuchet MS" w:hAnsi="Trebuchet MS" w:cs="Arial"/>
        </w:rPr>
      </w:pPr>
      <w:r w:rsidRPr="009B7021">
        <w:rPr>
          <w:rFonts w:ascii="Trebuchet MS" w:hAnsi="Trebuchet MS" w:cs="Arial"/>
        </w:rPr>
        <w:t>Any matters of dispute with the Director of counselling, a Supervisor or a colleague, which have not been resolved informally, should be raised promptly using the provisions of the Complaint procedure.</w:t>
      </w:r>
    </w:p>
    <w:p w14:paraId="50EF9CC0" w14:textId="135D454C" w:rsidR="00197586" w:rsidRDefault="00197586" w:rsidP="00197586">
      <w:pPr>
        <w:pStyle w:val="BodyText"/>
        <w:ind w:right="282"/>
        <w:jc w:val="both"/>
        <w:rPr>
          <w:rFonts w:ascii="Trebuchet MS" w:hAnsi="Trebuchet MS" w:cs="Arial"/>
        </w:rPr>
      </w:pPr>
    </w:p>
    <w:p w14:paraId="7C383C63" w14:textId="1471A29F" w:rsidR="00197586" w:rsidRDefault="00197586" w:rsidP="00197586">
      <w:pPr>
        <w:pStyle w:val="BodyText"/>
        <w:ind w:right="282"/>
        <w:jc w:val="both"/>
        <w:rPr>
          <w:rFonts w:ascii="Trebuchet MS" w:hAnsi="Trebuchet MS" w:cs="Arial"/>
        </w:rPr>
      </w:pPr>
    </w:p>
    <w:p w14:paraId="66785C97" w14:textId="3284FADA" w:rsidR="00197586" w:rsidRDefault="00197586" w:rsidP="00197586">
      <w:pPr>
        <w:pStyle w:val="BodyText"/>
        <w:ind w:right="282"/>
        <w:jc w:val="both"/>
        <w:rPr>
          <w:rFonts w:ascii="Trebuchet MS" w:hAnsi="Trebuchet MS" w:cs="Arial"/>
        </w:rPr>
      </w:pPr>
    </w:p>
    <w:p w14:paraId="3298498C" w14:textId="77777777" w:rsidR="00197586" w:rsidRPr="009B7021" w:rsidRDefault="00197586" w:rsidP="00197586">
      <w:pPr>
        <w:pStyle w:val="BodyText"/>
        <w:ind w:right="282"/>
        <w:jc w:val="both"/>
        <w:rPr>
          <w:rFonts w:ascii="Trebuchet MS" w:hAnsi="Trebuchet MS" w:cs="Arial"/>
        </w:rPr>
      </w:pPr>
    </w:p>
    <w:p w14:paraId="251A3CDC" w14:textId="77777777" w:rsidR="00B072FD" w:rsidRPr="000B3E9C" w:rsidRDefault="00B072FD" w:rsidP="00EF00AE">
      <w:pPr>
        <w:pStyle w:val="BodyText"/>
        <w:ind w:right="282"/>
        <w:jc w:val="both"/>
        <w:rPr>
          <w:rFonts w:ascii="Trebuchet MS" w:hAnsi="Trebuchet MS" w:cs="Arial"/>
        </w:rPr>
      </w:pPr>
    </w:p>
    <w:p w14:paraId="7A9D9C8F" w14:textId="77777777" w:rsidR="00F54B02" w:rsidRPr="000B3E9C" w:rsidRDefault="00FD41B9" w:rsidP="00EF00AE">
      <w:pPr>
        <w:pStyle w:val="Title"/>
        <w:ind w:right="282"/>
        <w:jc w:val="both"/>
        <w:rPr>
          <w:rFonts w:ascii="Trebuchet MS" w:hAnsi="Trebuchet MS" w:cs="Arial"/>
        </w:rPr>
      </w:pPr>
      <w:r w:rsidRPr="000B3E9C">
        <w:rPr>
          <w:rFonts w:ascii="Trebuchet MS" w:hAnsi="Trebuchet MS" w:cs="Arial"/>
        </w:rPr>
        <w:t>4. Relationship between the Centre and each Counsellor</w:t>
      </w:r>
    </w:p>
    <w:p w14:paraId="0B8C1596" w14:textId="77777777" w:rsidR="00D35216" w:rsidRPr="000B3E9C" w:rsidRDefault="00D35216" w:rsidP="00EF00AE">
      <w:pPr>
        <w:pStyle w:val="Title"/>
        <w:ind w:right="282"/>
        <w:jc w:val="both"/>
        <w:rPr>
          <w:rFonts w:ascii="Trebuchet MS" w:hAnsi="Trebuchet MS" w:cs="Arial"/>
        </w:rPr>
      </w:pPr>
    </w:p>
    <w:p w14:paraId="1824C3E2" w14:textId="77777777" w:rsidR="00F54B02" w:rsidRPr="000B3E9C" w:rsidRDefault="00FD41B9" w:rsidP="00EF00AE">
      <w:pPr>
        <w:pStyle w:val="BodyText"/>
        <w:ind w:left="360" w:right="282"/>
        <w:jc w:val="both"/>
        <w:rPr>
          <w:rFonts w:ascii="Trebuchet MS" w:hAnsi="Trebuchet MS" w:cs="Arial"/>
          <w:bCs/>
        </w:rPr>
      </w:pPr>
      <w:r w:rsidRPr="000B3E9C">
        <w:rPr>
          <w:rFonts w:ascii="Trebuchet MS" w:hAnsi="Trebuchet MS" w:cs="Arial"/>
          <w:bCs/>
        </w:rPr>
        <w:t>The obligations and duties of the centre, and each counsellor respectively are assumed by the parties voluntarily and in good faith, and the full hope and expectation that the parties will at all times fully comply with them, with the joint aim that the Centre shall be able to carry out its work and deliver its service to clients in a competent and effective fashion.</w:t>
      </w:r>
    </w:p>
    <w:p w14:paraId="557B64E8" w14:textId="77777777" w:rsidR="00F54B02" w:rsidRPr="000B3E9C" w:rsidRDefault="00FD41B9" w:rsidP="00EF00AE">
      <w:pPr>
        <w:pStyle w:val="BodyText"/>
        <w:ind w:left="360" w:right="282"/>
        <w:jc w:val="both"/>
        <w:rPr>
          <w:rFonts w:ascii="Trebuchet MS" w:hAnsi="Trebuchet MS" w:cs="Arial"/>
          <w:b/>
          <w:bCs/>
        </w:rPr>
      </w:pPr>
      <w:r w:rsidRPr="000B3E9C">
        <w:rPr>
          <w:rFonts w:ascii="Trebuchet MS" w:hAnsi="Trebuchet MS" w:cs="Arial"/>
        </w:rPr>
        <w:t>The relationship of the parties is not intended to be, and shall not be taken to be, that of employer and employee, and this Volunteer agreement is not to be interpreted as a contract of employment.</w:t>
      </w:r>
    </w:p>
    <w:p w14:paraId="79DAEDC5" w14:textId="77777777" w:rsidR="00F54B02" w:rsidRPr="000B3E9C" w:rsidRDefault="00F54B02" w:rsidP="00EF00AE">
      <w:pPr>
        <w:pStyle w:val="BodyText"/>
        <w:ind w:left="360" w:right="282"/>
        <w:jc w:val="both"/>
        <w:rPr>
          <w:rFonts w:ascii="Trebuchet MS" w:hAnsi="Trebuchet MS" w:cs="Arial"/>
          <w:b/>
          <w:bCs/>
        </w:rPr>
      </w:pPr>
    </w:p>
    <w:p w14:paraId="5EE0A86F" w14:textId="77777777" w:rsidR="00F54B02" w:rsidRPr="00F03132" w:rsidRDefault="00F03132" w:rsidP="00EF00AE">
      <w:pPr>
        <w:pStyle w:val="BodyText"/>
        <w:ind w:left="360" w:right="282"/>
        <w:jc w:val="both"/>
        <w:rPr>
          <w:rFonts w:ascii="Trebuchet MS" w:hAnsi="Trebuchet MS" w:cs="Arial"/>
          <w:b/>
        </w:rPr>
      </w:pPr>
      <w:r w:rsidRPr="00F03132">
        <w:rPr>
          <w:rFonts w:ascii="Trebuchet MS" w:hAnsi="Trebuchet MS" w:cs="Arial"/>
          <w:b/>
        </w:rPr>
        <w:t>Please sign to affirm that you have read and understand this Volunteer Counsellor Agreement.</w:t>
      </w:r>
    </w:p>
    <w:p w14:paraId="6BAA8C8E" w14:textId="77777777" w:rsidR="000B3E9C" w:rsidRDefault="00FD41B9" w:rsidP="00EF00AE">
      <w:pPr>
        <w:pStyle w:val="BodyText"/>
        <w:ind w:left="360" w:right="282"/>
        <w:jc w:val="both"/>
        <w:rPr>
          <w:rFonts w:ascii="Trebuchet MS" w:hAnsi="Trebuchet MS" w:cs="Arial"/>
          <w:noProof/>
        </w:rPr>
      </w:pPr>
      <w:r w:rsidRPr="000B3E9C">
        <w:rPr>
          <w:rFonts w:ascii="Trebuchet MS" w:hAnsi="Trebuchet MS" w:cs="Arial"/>
        </w:rPr>
        <w:tab/>
      </w:r>
    </w:p>
    <w:tbl>
      <w:tblPr>
        <w:tblStyle w:val="TableGrid"/>
        <w:tblW w:w="0" w:type="auto"/>
        <w:tblInd w:w="1809" w:type="dxa"/>
        <w:tblLook w:val="04A0" w:firstRow="1" w:lastRow="0" w:firstColumn="1" w:lastColumn="0" w:noHBand="0" w:noVBand="1"/>
      </w:tblPr>
      <w:tblGrid>
        <w:gridCol w:w="1701"/>
        <w:gridCol w:w="3828"/>
      </w:tblGrid>
      <w:tr w:rsidR="000B3E9C" w14:paraId="6EE2283E" w14:textId="77777777" w:rsidTr="009E71A6">
        <w:tc>
          <w:tcPr>
            <w:tcW w:w="1701" w:type="dxa"/>
            <w:vAlign w:val="center"/>
          </w:tcPr>
          <w:p w14:paraId="08DF0273" w14:textId="77777777" w:rsidR="000B3E9C" w:rsidRDefault="000B3E9C" w:rsidP="00EF00AE">
            <w:pPr>
              <w:ind w:left="-540" w:right="282"/>
              <w:jc w:val="right"/>
              <w:rPr>
                <w:rFonts w:ascii="Trebuchet MS" w:hAnsi="Trebuchet MS" w:cs="Arial"/>
              </w:rPr>
            </w:pPr>
            <w:r w:rsidRPr="00F53E0C">
              <w:rPr>
                <w:rFonts w:ascii="Trebuchet MS" w:hAnsi="Trebuchet MS" w:cs="Arial"/>
                <w:b/>
                <w:i/>
              </w:rPr>
              <w:t>Print Name</w:t>
            </w:r>
          </w:p>
        </w:tc>
        <w:tc>
          <w:tcPr>
            <w:tcW w:w="3828" w:type="dxa"/>
          </w:tcPr>
          <w:p w14:paraId="6E6DA7C1" w14:textId="77777777" w:rsidR="000B3E9C" w:rsidRDefault="000B3E9C" w:rsidP="00EF00AE">
            <w:pPr>
              <w:ind w:right="282"/>
              <w:jc w:val="both"/>
              <w:rPr>
                <w:rFonts w:ascii="Trebuchet MS" w:hAnsi="Trebuchet MS" w:cs="Arial"/>
              </w:rPr>
            </w:pPr>
          </w:p>
          <w:p w14:paraId="7FC976DE" w14:textId="77777777" w:rsidR="000B3E9C" w:rsidRDefault="000B3E9C" w:rsidP="00EF00AE">
            <w:pPr>
              <w:ind w:right="282"/>
              <w:jc w:val="both"/>
              <w:rPr>
                <w:rFonts w:ascii="Trebuchet MS" w:hAnsi="Trebuchet MS" w:cs="Arial"/>
              </w:rPr>
            </w:pPr>
          </w:p>
        </w:tc>
      </w:tr>
      <w:tr w:rsidR="000B3E9C" w14:paraId="2A0AA535" w14:textId="77777777" w:rsidTr="009E71A6">
        <w:tc>
          <w:tcPr>
            <w:tcW w:w="1701" w:type="dxa"/>
            <w:vAlign w:val="center"/>
          </w:tcPr>
          <w:p w14:paraId="752ECDA1" w14:textId="77777777" w:rsidR="000B3E9C" w:rsidRDefault="000B3E9C" w:rsidP="00EF00AE">
            <w:pPr>
              <w:ind w:right="282"/>
              <w:jc w:val="right"/>
              <w:rPr>
                <w:rFonts w:ascii="Trebuchet MS" w:hAnsi="Trebuchet MS" w:cs="Arial"/>
              </w:rPr>
            </w:pPr>
            <w:r w:rsidRPr="00F53E0C">
              <w:rPr>
                <w:rFonts w:ascii="Trebuchet MS" w:hAnsi="Trebuchet MS" w:cs="Arial"/>
                <w:b/>
                <w:i/>
              </w:rPr>
              <w:t>Signature</w:t>
            </w:r>
          </w:p>
        </w:tc>
        <w:tc>
          <w:tcPr>
            <w:tcW w:w="3828" w:type="dxa"/>
          </w:tcPr>
          <w:p w14:paraId="1F93841D" w14:textId="77777777" w:rsidR="000B3E9C" w:rsidRDefault="000B3E9C" w:rsidP="00EF00AE">
            <w:pPr>
              <w:ind w:right="282"/>
              <w:jc w:val="both"/>
              <w:rPr>
                <w:rFonts w:ascii="Trebuchet MS" w:hAnsi="Trebuchet MS" w:cs="Arial"/>
              </w:rPr>
            </w:pPr>
          </w:p>
          <w:p w14:paraId="7940124A" w14:textId="77777777" w:rsidR="000B3E9C" w:rsidRDefault="000B3E9C" w:rsidP="00EF00AE">
            <w:pPr>
              <w:ind w:right="282"/>
              <w:jc w:val="both"/>
              <w:rPr>
                <w:rFonts w:ascii="Trebuchet MS" w:hAnsi="Trebuchet MS" w:cs="Arial"/>
              </w:rPr>
            </w:pPr>
          </w:p>
        </w:tc>
      </w:tr>
      <w:tr w:rsidR="000B3E9C" w14:paraId="6ABE512C" w14:textId="77777777" w:rsidTr="009E71A6">
        <w:tc>
          <w:tcPr>
            <w:tcW w:w="1701" w:type="dxa"/>
            <w:vAlign w:val="center"/>
          </w:tcPr>
          <w:p w14:paraId="7570B3B3" w14:textId="77777777" w:rsidR="000B3E9C" w:rsidRDefault="000B3E9C" w:rsidP="00EF00AE">
            <w:pPr>
              <w:ind w:left="-540" w:right="282"/>
              <w:jc w:val="right"/>
              <w:rPr>
                <w:rFonts w:ascii="Trebuchet MS" w:hAnsi="Trebuchet MS" w:cs="Arial"/>
              </w:rPr>
            </w:pPr>
            <w:r w:rsidRPr="00F53E0C">
              <w:rPr>
                <w:rFonts w:ascii="Trebuchet MS" w:hAnsi="Trebuchet MS" w:cs="Arial"/>
                <w:b/>
                <w:i/>
              </w:rPr>
              <w:t>Date</w:t>
            </w:r>
          </w:p>
        </w:tc>
        <w:tc>
          <w:tcPr>
            <w:tcW w:w="3828" w:type="dxa"/>
          </w:tcPr>
          <w:p w14:paraId="7FAAC4DF" w14:textId="77777777" w:rsidR="000B3E9C" w:rsidRDefault="000B3E9C" w:rsidP="00EF00AE">
            <w:pPr>
              <w:ind w:right="282"/>
              <w:jc w:val="both"/>
              <w:rPr>
                <w:rFonts w:ascii="Trebuchet MS" w:hAnsi="Trebuchet MS" w:cs="Arial"/>
              </w:rPr>
            </w:pPr>
          </w:p>
          <w:p w14:paraId="554FA01D" w14:textId="77777777" w:rsidR="000B3E9C" w:rsidRDefault="000B3E9C" w:rsidP="00EF00AE">
            <w:pPr>
              <w:ind w:right="282"/>
              <w:jc w:val="both"/>
              <w:rPr>
                <w:rFonts w:ascii="Trebuchet MS" w:hAnsi="Trebuchet MS" w:cs="Arial"/>
              </w:rPr>
            </w:pPr>
          </w:p>
        </w:tc>
      </w:tr>
    </w:tbl>
    <w:p w14:paraId="223D009E" w14:textId="77777777" w:rsidR="000B3E9C" w:rsidRPr="00F53E0C" w:rsidRDefault="000B3E9C" w:rsidP="00EF00AE">
      <w:pPr>
        <w:ind w:left="-540" w:right="282"/>
        <w:jc w:val="both"/>
        <w:rPr>
          <w:rFonts w:ascii="Trebuchet MS" w:hAnsi="Trebuchet MS" w:cs="Arial"/>
        </w:rPr>
      </w:pPr>
    </w:p>
    <w:p w14:paraId="194D7C00" w14:textId="77777777" w:rsidR="00F54B02" w:rsidRPr="000B3E9C" w:rsidRDefault="00F54B02" w:rsidP="00EF00AE">
      <w:pPr>
        <w:ind w:right="282"/>
        <w:jc w:val="both"/>
        <w:rPr>
          <w:rFonts w:ascii="Trebuchet MS" w:hAnsi="Trebuchet MS" w:cs="Arial"/>
          <w:noProof/>
        </w:rPr>
      </w:pPr>
    </w:p>
    <w:p w14:paraId="4C9AD43B" w14:textId="77777777" w:rsidR="00F54B02" w:rsidRPr="000B3E9C" w:rsidRDefault="00F54B02" w:rsidP="00EF00AE">
      <w:pPr>
        <w:ind w:right="282"/>
        <w:jc w:val="both"/>
        <w:rPr>
          <w:rFonts w:ascii="Trebuchet MS" w:hAnsi="Trebuchet MS" w:cs="Arial"/>
          <w:noProof/>
        </w:rPr>
      </w:pPr>
    </w:p>
    <w:p w14:paraId="6ACCB92B" w14:textId="77777777" w:rsidR="00F54B02" w:rsidRPr="000B3E9C" w:rsidRDefault="00F54B02" w:rsidP="00EF00AE">
      <w:pPr>
        <w:ind w:right="282"/>
        <w:jc w:val="both"/>
        <w:rPr>
          <w:rFonts w:ascii="Trebuchet MS" w:hAnsi="Trebuchet MS" w:cs="Arial"/>
          <w:noProof/>
        </w:rPr>
      </w:pPr>
    </w:p>
    <w:p w14:paraId="4AE88960" w14:textId="77777777" w:rsidR="00FD41B9" w:rsidRPr="000B3E9C" w:rsidRDefault="00FD41B9" w:rsidP="00EF00AE">
      <w:pPr>
        <w:pStyle w:val="BodyText2"/>
        <w:ind w:right="282"/>
        <w:rPr>
          <w:rFonts w:ascii="Trebuchet MS" w:hAnsi="Trebuchet MS" w:cs="Arial"/>
          <w:sz w:val="24"/>
        </w:rPr>
      </w:pPr>
    </w:p>
    <w:sectPr w:rsidR="00FD41B9" w:rsidRPr="000B3E9C" w:rsidSect="00EF00AE">
      <w:footerReference w:type="default" r:id="rId9"/>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409F" w14:textId="77777777" w:rsidR="00591027" w:rsidRDefault="00591027" w:rsidP="00296EA8">
      <w:r>
        <w:separator/>
      </w:r>
    </w:p>
  </w:endnote>
  <w:endnote w:type="continuationSeparator" w:id="0">
    <w:p w14:paraId="04BCF429" w14:textId="77777777" w:rsidR="00591027" w:rsidRDefault="00591027" w:rsidP="0029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ayout w:type="fixed"/>
      <w:tblLook w:val="04A0" w:firstRow="1" w:lastRow="0" w:firstColumn="1" w:lastColumn="0" w:noHBand="0" w:noVBand="1"/>
    </w:tblPr>
    <w:tblGrid>
      <w:gridCol w:w="8188"/>
      <w:gridCol w:w="2268"/>
    </w:tblGrid>
    <w:tr w:rsidR="00E70C6F" w14:paraId="62CC3E48" w14:textId="77777777" w:rsidTr="00D37510">
      <w:tc>
        <w:tcPr>
          <w:tcW w:w="8188" w:type="dxa"/>
          <w:shd w:val="clear" w:color="auto" w:fill="auto"/>
        </w:tcPr>
        <w:p w14:paraId="6C96041C" w14:textId="77777777" w:rsidR="00E70C6F" w:rsidRPr="007150D5" w:rsidRDefault="00E70C6F" w:rsidP="00E70C6F">
          <w:pPr>
            <w:pStyle w:val="Footer"/>
            <w:jc w:val="center"/>
            <w:rPr>
              <w:rFonts w:ascii="Trebuchet MS" w:hAnsi="Trebuchet MS"/>
              <w:noProof/>
              <w:sz w:val="16"/>
              <w:szCs w:val="16"/>
              <w:lang w:eastAsia="en-GB"/>
            </w:rPr>
          </w:pPr>
        </w:p>
        <w:p w14:paraId="5228A6F9" w14:textId="50F3AA4D" w:rsidR="00E70C6F" w:rsidRPr="007150D5" w:rsidRDefault="00E70C6F" w:rsidP="00E70C6F">
          <w:pPr>
            <w:pStyle w:val="Footer"/>
            <w:jc w:val="center"/>
            <w:rPr>
              <w:rFonts w:ascii="Trebuchet MS" w:hAnsi="Trebuchet MS"/>
              <w:noProof/>
              <w:color w:val="1F3864"/>
              <w:sz w:val="16"/>
              <w:szCs w:val="16"/>
              <w:lang w:eastAsia="en-GB"/>
            </w:rPr>
          </w:pPr>
          <w:r w:rsidRPr="007150D5">
            <w:rPr>
              <w:rFonts w:ascii="Trebuchet MS" w:hAnsi="Trebuchet MS"/>
              <w:noProof/>
              <w:color w:val="1F3864"/>
              <w:sz w:val="16"/>
              <w:szCs w:val="16"/>
              <w:lang w:eastAsia="en-GB"/>
            </w:rPr>
            <w:t xml:space="preserve">Director of Counselling: </w:t>
          </w:r>
          <w:r w:rsidR="008D2E24">
            <w:rPr>
              <w:rFonts w:ascii="Trebuchet MS" w:hAnsi="Trebuchet MS"/>
              <w:noProof/>
              <w:color w:val="1F3864"/>
              <w:sz w:val="16"/>
              <w:szCs w:val="16"/>
              <w:lang w:eastAsia="en-GB"/>
            </w:rPr>
            <w:t>M</w:t>
          </w:r>
          <w:r w:rsidR="008B5477">
            <w:rPr>
              <w:rFonts w:ascii="Trebuchet MS" w:hAnsi="Trebuchet MS"/>
              <w:noProof/>
              <w:color w:val="1F3864"/>
              <w:sz w:val="16"/>
              <w:szCs w:val="16"/>
              <w:lang w:eastAsia="en-GB"/>
            </w:rPr>
            <w:t>elpo Economou</w:t>
          </w:r>
        </w:p>
        <w:p w14:paraId="7C9A8195" w14:textId="77777777" w:rsidR="00E70C6F" w:rsidRPr="007150D5" w:rsidRDefault="00E70C6F" w:rsidP="00E70C6F">
          <w:pPr>
            <w:pStyle w:val="Footer"/>
            <w:jc w:val="center"/>
            <w:rPr>
              <w:rFonts w:ascii="Trebuchet MS" w:hAnsi="Trebuchet MS"/>
              <w:b/>
              <w:noProof/>
              <w:color w:val="1F3864"/>
              <w:sz w:val="16"/>
              <w:szCs w:val="16"/>
              <w:lang w:eastAsia="en-GB"/>
            </w:rPr>
          </w:pPr>
          <w:r w:rsidRPr="007150D5">
            <w:rPr>
              <w:rFonts w:ascii="Trebuchet MS" w:hAnsi="Trebuchet MS"/>
              <w:b/>
              <w:noProof/>
              <w:color w:val="1F3864"/>
              <w:sz w:val="16"/>
              <w:szCs w:val="16"/>
              <w:lang w:eastAsia="en-GB"/>
            </w:rPr>
            <w:t>St Barnabas Counselling Services are BACP Accredited, and adhere to their Ethical Framework</w:t>
          </w:r>
        </w:p>
        <w:p w14:paraId="4E6A3D3F" w14:textId="77777777" w:rsidR="00E70C6F" w:rsidRPr="007150D5" w:rsidRDefault="00E70C6F" w:rsidP="00E70C6F">
          <w:pPr>
            <w:pStyle w:val="Footer"/>
            <w:jc w:val="center"/>
            <w:rPr>
              <w:rFonts w:ascii="Trebuchet MS" w:hAnsi="Trebuchet MS"/>
              <w:noProof/>
              <w:color w:val="1F3864"/>
              <w:sz w:val="16"/>
              <w:szCs w:val="16"/>
              <w:lang w:eastAsia="en-GB"/>
            </w:rPr>
          </w:pPr>
          <w:r w:rsidRPr="007150D5">
            <w:rPr>
              <w:rFonts w:ascii="Trebuchet MS" w:hAnsi="Trebuchet MS"/>
              <w:noProof/>
              <w:color w:val="1F3864"/>
              <w:sz w:val="16"/>
              <w:szCs w:val="16"/>
              <w:lang w:eastAsia="en-GB"/>
            </w:rPr>
            <w:t>St Barnabas Counselling Centre (a company limited by guarantee) Company No. 2535600</w:t>
          </w:r>
        </w:p>
        <w:p w14:paraId="5CBC6723" w14:textId="77777777" w:rsidR="00E70C6F" w:rsidRPr="007150D5" w:rsidRDefault="00E70C6F" w:rsidP="00E70C6F">
          <w:pPr>
            <w:jc w:val="center"/>
            <w:rPr>
              <w:rFonts w:ascii="Trebuchet MS" w:hAnsi="Trebuchet MS"/>
              <w:noProof/>
              <w:color w:val="1F3864"/>
              <w:sz w:val="16"/>
              <w:szCs w:val="16"/>
              <w:lang w:eastAsia="en-GB"/>
            </w:rPr>
          </w:pPr>
          <w:r w:rsidRPr="007150D5">
            <w:rPr>
              <w:rFonts w:ascii="Trebuchet MS" w:hAnsi="Trebuchet MS"/>
              <w:noProof/>
              <w:color w:val="1F3864"/>
              <w:sz w:val="16"/>
              <w:szCs w:val="16"/>
              <w:lang w:eastAsia="en-GB"/>
            </w:rPr>
            <w:t>Registered Charity No. 1000797</w:t>
          </w:r>
        </w:p>
      </w:tc>
      <w:tc>
        <w:tcPr>
          <w:tcW w:w="2268" w:type="dxa"/>
          <w:shd w:val="clear" w:color="auto" w:fill="auto"/>
        </w:tcPr>
        <w:p w14:paraId="42CD8DF8" w14:textId="77777777" w:rsidR="00E70C6F" w:rsidRPr="007150D5" w:rsidRDefault="00E70C6F" w:rsidP="00E70C6F">
          <w:pPr>
            <w:rPr>
              <w:rFonts w:ascii="Trebuchet MS" w:hAnsi="Trebuchet MS"/>
            </w:rPr>
          </w:pPr>
          <w:r w:rsidRPr="002D1D3E">
            <w:rPr>
              <w:noProof/>
            </w:rPr>
            <w:drawing>
              <wp:inline distT="0" distB="0" distL="0" distR="0" wp14:anchorId="6A455B75" wp14:editId="01D296A9">
                <wp:extent cx="1188720" cy="289560"/>
                <wp:effectExtent l="0" t="0" r="0" b="0"/>
                <wp:docPr id="1" name="Picture 1" descr="C:\Users\Owner\AppData\Local\Microsoft\Windows\INetCache\Content.Word\accredited_service_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accredited_service_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289560"/>
                        </a:xfrm>
                        <a:prstGeom prst="rect">
                          <a:avLst/>
                        </a:prstGeom>
                        <a:noFill/>
                        <a:ln>
                          <a:noFill/>
                        </a:ln>
                      </pic:spPr>
                    </pic:pic>
                  </a:graphicData>
                </a:graphic>
              </wp:inline>
            </w:drawing>
          </w:r>
        </w:p>
      </w:tc>
    </w:tr>
  </w:tbl>
  <w:p w14:paraId="507E2C2B" w14:textId="77777777" w:rsidR="00F54B02" w:rsidRDefault="00F54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8F07" w14:textId="77777777" w:rsidR="00591027" w:rsidRDefault="00591027" w:rsidP="00296EA8">
      <w:r>
        <w:separator/>
      </w:r>
    </w:p>
  </w:footnote>
  <w:footnote w:type="continuationSeparator" w:id="0">
    <w:p w14:paraId="2915EAA8" w14:textId="77777777" w:rsidR="00591027" w:rsidRDefault="00591027" w:rsidP="0029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6096"/>
    <w:multiLevelType w:val="hybridMultilevel"/>
    <w:tmpl w:val="36C22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96AEF"/>
    <w:multiLevelType w:val="hybridMultilevel"/>
    <w:tmpl w:val="9BC2D758"/>
    <w:lvl w:ilvl="0" w:tplc="C54C9E1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B13EF2"/>
    <w:multiLevelType w:val="hybridMultilevel"/>
    <w:tmpl w:val="FE9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369A5"/>
    <w:multiLevelType w:val="hybridMultilevel"/>
    <w:tmpl w:val="66007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C4679B"/>
    <w:multiLevelType w:val="hybridMultilevel"/>
    <w:tmpl w:val="0098344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525A110D"/>
    <w:multiLevelType w:val="hybridMultilevel"/>
    <w:tmpl w:val="B3F07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4C5B17"/>
    <w:multiLevelType w:val="hybridMultilevel"/>
    <w:tmpl w:val="E00263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955B57"/>
    <w:multiLevelType w:val="singleLevel"/>
    <w:tmpl w:val="0D98D9BC"/>
    <w:lvl w:ilvl="0">
      <w:start w:val="1"/>
      <w:numFmt w:val="lowerRoman"/>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8" w15:restartNumberingAfterBreak="0">
    <w:nsid w:val="78E70895"/>
    <w:multiLevelType w:val="hybridMultilevel"/>
    <w:tmpl w:val="0A1A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856329">
    <w:abstractNumId w:val="0"/>
  </w:num>
  <w:num w:numId="2" w16cid:durableId="1778332064">
    <w:abstractNumId w:val="3"/>
  </w:num>
  <w:num w:numId="3" w16cid:durableId="23672013">
    <w:abstractNumId w:val="4"/>
  </w:num>
  <w:num w:numId="4" w16cid:durableId="1259950889">
    <w:abstractNumId w:val="6"/>
  </w:num>
  <w:num w:numId="5" w16cid:durableId="1657226483">
    <w:abstractNumId w:val="5"/>
  </w:num>
  <w:num w:numId="6" w16cid:durableId="941379030">
    <w:abstractNumId w:val="7"/>
    <w:lvlOverride w:ilvl="0">
      <w:startOverride w:val="1"/>
    </w:lvlOverride>
  </w:num>
  <w:num w:numId="7" w16cid:durableId="1726904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0089153">
    <w:abstractNumId w:val="1"/>
  </w:num>
  <w:num w:numId="9" w16cid:durableId="1562981130">
    <w:abstractNumId w:val="2"/>
  </w:num>
  <w:num w:numId="10" w16cid:durableId="444271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Type w:val="letter"/>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AE"/>
    <w:rsid w:val="000031FB"/>
    <w:rsid w:val="00026DE8"/>
    <w:rsid w:val="0009202F"/>
    <w:rsid w:val="00095376"/>
    <w:rsid w:val="000B3E9C"/>
    <w:rsid w:val="000C0164"/>
    <w:rsid w:val="000C5CC1"/>
    <w:rsid w:val="000E002B"/>
    <w:rsid w:val="000F7542"/>
    <w:rsid w:val="00104C21"/>
    <w:rsid w:val="00111989"/>
    <w:rsid w:val="001409C4"/>
    <w:rsid w:val="0018481B"/>
    <w:rsid w:val="00193BAE"/>
    <w:rsid w:val="00195B9E"/>
    <w:rsid w:val="00197586"/>
    <w:rsid w:val="001A7FB6"/>
    <w:rsid w:val="001D6A6B"/>
    <w:rsid w:val="00226F4D"/>
    <w:rsid w:val="00270968"/>
    <w:rsid w:val="002772F1"/>
    <w:rsid w:val="00317376"/>
    <w:rsid w:val="00326854"/>
    <w:rsid w:val="0033015C"/>
    <w:rsid w:val="00350516"/>
    <w:rsid w:val="00376489"/>
    <w:rsid w:val="003C45D3"/>
    <w:rsid w:val="003D1017"/>
    <w:rsid w:val="0040231C"/>
    <w:rsid w:val="004146F3"/>
    <w:rsid w:val="0043037B"/>
    <w:rsid w:val="00460A0E"/>
    <w:rsid w:val="004C2261"/>
    <w:rsid w:val="004D53FE"/>
    <w:rsid w:val="004F1346"/>
    <w:rsid w:val="00501BFA"/>
    <w:rsid w:val="00513594"/>
    <w:rsid w:val="00556D12"/>
    <w:rsid w:val="005735C9"/>
    <w:rsid w:val="00574C12"/>
    <w:rsid w:val="00591027"/>
    <w:rsid w:val="005927FF"/>
    <w:rsid w:val="005A4A11"/>
    <w:rsid w:val="005D1356"/>
    <w:rsid w:val="005F2A9E"/>
    <w:rsid w:val="00617D2A"/>
    <w:rsid w:val="006205AF"/>
    <w:rsid w:val="006349C6"/>
    <w:rsid w:val="00640E7E"/>
    <w:rsid w:val="00653B17"/>
    <w:rsid w:val="00655787"/>
    <w:rsid w:val="00666ED0"/>
    <w:rsid w:val="00675F9F"/>
    <w:rsid w:val="00692941"/>
    <w:rsid w:val="00695FBD"/>
    <w:rsid w:val="006A169D"/>
    <w:rsid w:val="006A522A"/>
    <w:rsid w:val="006E3F58"/>
    <w:rsid w:val="00737B7D"/>
    <w:rsid w:val="00775648"/>
    <w:rsid w:val="007C6121"/>
    <w:rsid w:val="00803F0A"/>
    <w:rsid w:val="00837199"/>
    <w:rsid w:val="00876544"/>
    <w:rsid w:val="00880109"/>
    <w:rsid w:val="00884926"/>
    <w:rsid w:val="008B5477"/>
    <w:rsid w:val="008D2E24"/>
    <w:rsid w:val="008E45FB"/>
    <w:rsid w:val="008E5B36"/>
    <w:rsid w:val="0099663C"/>
    <w:rsid w:val="009A590A"/>
    <w:rsid w:val="009B7021"/>
    <w:rsid w:val="009D6F0B"/>
    <w:rsid w:val="00A107D3"/>
    <w:rsid w:val="00A165F2"/>
    <w:rsid w:val="00A508BE"/>
    <w:rsid w:val="00A67B3A"/>
    <w:rsid w:val="00AA6545"/>
    <w:rsid w:val="00AB5D7B"/>
    <w:rsid w:val="00AB70E0"/>
    <w:rsid w:val="00AE08C5"/>
    <w:rsid w:val="00B00385"/>
    <w:rsid w:val="00B072FD"/>
    <w:rsid w:val="00B10CE9"/>
    <w:rsid w:val="00B318A7"/>
    <w:rsid w:val="00B47782"/>
    <w:rsid w:val="00B50332"/>
    <w:rsid w:val="00BA266E"/>
    <w:rsid w:val="00BD5AB2"/>
    <w:rsid w:val="00C00665"/>
    <w:rsid w:val="00C058F3"/>
    <w:rsid w:val="00C332C0"/>
    <w:rsid w:val="00C5533D"/>
    <w:rsid w:val="00C669A5"/>
    <w:rsid w:val="00C710E8"/>
    <w:rsid w:val="00C775A1"/>
    <w:rsid w:val="00CD7A6F"/>
    <w:rsid w:val="00CE021E"/>
    <w:rsid w:val="00D35216"/>
    <w:rsid w:val="00D67916"/>
    <w:rsid w:val="00DC07CC"/>
    <w:rsid w:val="00DC3AEB"/>
    <w:rsid w:val="00DC48C9"/>
    <w:rsid w:val="00E21FE4"/>
    <w:rsid w:val="00E220EE"/>
    <w:rsid w:val="00E3253C"/>
    <w:rsid w:val="00E70C6F"/>
    <w:rsid w:val="00E7426A"/>
    <w:rsid w:val="00E85CEB"/>
    <w:rsid w:val="00EF00AE"/>
    <w:rsid w:val="00F03132"/>
    <w:rsid w:val="00F2364B"/>
    <w:rsid w:val="00F54B02"/>
    <w:rsid w:val="00F6197A"/>
    <w:rsid w:val="00F74081"/>
    <w:rsid w:val="00FD41B9"/>
    <w:rsid w:val="04BE812A"/>
    <w:rsid w:val="0E5F7F4D"/>
    <w:rsid w:val="0FD2EFD1"/>
    <w:rsid w:val="31D813FD"/>
    <w:rsid w:val="3BE1BE8A"/>
    <w:rsid w:val="447DCB1B"/>
    <w:rsid w:val="5637ACCC"/>
    <w:rsid w:val="5AC67B90"/>
    <w:rsid w:val="70CF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F8085"/>
  <w15:docId w15:val="{04834AD2-24D0-4758-AD90-855FE2C0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B02"/>
    <w:rPr>
      <w:sz w:val="24"/>
      <w:szCs w:val="24"/>
      <w:lang w:eastAsia="en-US"/>
    </w:rPr>
  </w:style>
  <w:style w:type="paragraph" w:styleId="Heading1">
    <w:name w:val="heading 1"/>
    <w:basedOn w:val="Normal"/>
    <w:next w:val="Normal"/>
    <w:qFormat/>
    <w:rsid w:val="00F54B02"/>
    <w:pPr>
      <w:keepNext/>
      <w:ind w:left="-540"/>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54B02"/>
    <w:pPr>
      <w:tabs>
        <w:tab w:val="center" w:pos="4153"/>
        <w:tab w:val="right" w:pos="8306"/>
      </w:tabs>
    </w:pPr>
  </w:style>
  <w:style w:type="paragraph" w:styleId="Footer">
    <w:name w:val="footer"/>
    <w:basedOn w:val="Normal"/>
    <w:semiHidden/>
    <w:rsid w:val="00F54B02"/>
    <w:pPr>
      <w:tabs>
        <w:tab w:val="center" w:pos="4153"/>
        <w:tab w:val="right" w:pos="8306"/>
      </w:tabs>
    </w:pPr>
  </w:style>
  <w:style w:type="paragraph" w:styleId="Salutation">
    <w:name w:val="Salutation"/>
    <w:basedOn w:val="Normal"/>
    <w:next w:val="Normal"/>
    <w:semiHidden/>
    <w:rsid w:val="00F54B02"/>
  </w:style>
  <w:style w:type="paragraph" w:styleId="Date">
    <w:name w:val="Date"/>
    <w:basedOn w:val="Normal"/>
    <w:next w:val="Normal"/>
    <w:semiHidden/>
    <w:rsid w:val="00F54B02"/>
  </w:style>
  <w:style w:type="paragraph" w:styleId="Closing">
    <w:name w:val="Closing"/>
    <w:basedOn w:val="Normal"/>
    <w:semiHidden/>
    <w:rsid w:val="00F54B02"/>
  </w:style>
  <w:style w:type="paragraph" w:styleId="Signature">
    <w:name w:val="Signature"/>
    <w:basedOn w:val="Normal"/>
    <w:semiHidden/>
    <w:rsid w:val="00F54B02"/>
  </w:style>
  <w:style w:type="paragraph" w:styleId="BodyText">
    <w:name w:val="Body Text"/>
    <w:basedOn w:val="Normal"/>
    <w:semiHidden/>
    <w:rsid w:val="00F54B02"/>
    <w:pPr>
      <w:spacing w:after="120"/>
    </w:pPr>
  </w:style>
  <w:style w:type="paragraph" w:styleId="BodyText2">
    <w:name w:val="Body Text 2"/>
    <w:basedOn w:val="Normal"/>
    <w:semiHidden/>
    <w:rsid w:val="00F54B02"/>
    <w:pPr>
      <w:jc w:val="both"/>
    </w:pPr>
    <w:rPr>
      <w:sz w:val="28"/>
    </w:rPr>
  </w:style>
  <w:style w:type="paragraph" w:styleId="Title">
    <w:name w:val="Title"/>
    <w:basedOn w:val="Normal"/>
    <w:qFormat/>
    <w:rsid w:val="00F54B02"/>
    <w:pPr>
      <w:jc w:val="center"/>
    </w:pPr>
    <w:rPr>
      <w:b/>
      <w:bCs/>
    </w:rPr>
  </w:style>
  <w:style w:type="paragraph" w:styleId="BalloonText">
    <w:name w:val="Balloon Text"/>
    <w:basedOn w:val="Normal"/>
    <w:link w:val="BalloonTextChar"/>
    <w:uiPriority w:val="99"/>
    <w:semiHidden/>
    <w:unhideWhenUsed/>
    <w:rsid w:val="00E21FE4"/>
    <w:rPr>
      <w:rFonts w:ascii="Tahoma" w:hAnsi="Tahoma" w:cs="Tahoma"/>
      <w:sz w:val="16"/>
      <w:szCs w:val="16"/>
    </w:rPr>
  </w:style>
  <w:style w:type="character" w:customStyle="1" w:styleId="BalloonTextChar">
    <w:name w:val="Balloon Text Char"/>
    <w:basedOn w:val="DefaultParagraphFont"/>
    <w:link w:val="BalloonText"/>
    <w:uiPriority w:val="99"/>
    <w:semiHidden/>
    <w:rsid w:val="00E21FE4"/>
    <w:rPr>
      <w:rFonts w:ascii="Tahoma" w:hAnsi="Tahoma" w:cs="Tahoma"/>
      <w:sz w:val="16"/>
      <w:szCs w:val="16"/>
      <w:lang w:eastAsia="en-US"/>
    </w:rPr>
  </w:style>
  <w:style w:type="table" w:styleId="TableGrid">
    <w:name w:val="Table Grid"/>
    <w:basedOn w:val="TableNormal"/>
    <w:rsid w:val="000B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0C5CC1"/>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9112">
      <w:bodyDiv w:val="1"/>
      <w:marLeft w:val="0"/>
      <w:marRight w:val="0"/>
      <w:marTop w:val="0"/>
      <w:marBottom w:val="0"/>
      <w:divBdr>
        <w:top w:val="none" w:sz="0" w:space="0" w:color="auto"/>
        <w:left w:val="none" w:sz="0" w:space="0" w:color="auto"/>
        <w:bottom w:val="none" w:sz="0" w:space="0" w:color="auto"/>
        <w:right w:val="none" w:sz="0" w:space="0" w:color="auto"/>
      </w:divBdr>
    </w:div>
    <w:div w:id="736394146">
      <w:bodyDiv w:val="1"/>
      <w:marLeft w:val="0"/>
      <w:marRight w:val="0"/>
      <w:marTop w:val="0"/>
      <w:marBottom w:val="0"/>
      <w:divBdr>
        <w:top w:val="none" w:sz="0" w:space="0" w:color="auto"/>
        <w:left w:val="none" w:sz="0" w:space="0" w:color="auto"/>
        <w:bottom w:val="none" w:sz="0" w:space="0" w:color="auto"/>
        <w:right w:val="none" w:sz="0" w:space="0" w:color="auto"/>
      </w:divBdr>
    </w:div>
    <w:div w:id="18618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St%20B%20letter%20heading%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5811-DB53-43C6-8E34-607373F7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B letter heading final</Template>
  <TotalTime>9</TotalTime>
  <Pages>4</Pages>
  <Words>1166</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Barnabas Counselling Centre</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Barnabas</dc:creator>
  <cp:lastModifiedBy>Director | St. Barnabas Counselling Centre</cp:lastModifiedBy>
  <cp:revision>5</cp:revision>
  <cp:lastPrinted>2022-02-21T16:59:00Z</cp:lastPrinted>
  <dcterms:created xsi:type="dcterms:W3CDTF">2022-01-31T14:23:00Z</dcterms:created>
  <dcterms:modified xsi:type="dcterms:W3CDTF">2022-05-09T11:55:00Z</dcterms:modified>
</cp:coreProperties>
</file>